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DFCB" w14:textId="77777777" w:rsidR="004E495B" w:rsidRPr="00384E5F" w:rsidRDefault="004E495B">
      <w:pPr>
        <w:rPr>
          <w:rFonts w:ascii="Arial" w:hAnsi="Arial" w:cs="Arial"/>
          <w:lang w:val="nl-BE"/>
        </w:rPr>
      </w:pPr>
    </w:p>
    <w:p w14:paraId="778A4315" w14:textId="77777777" w:rsidR="004E495B" w:rsidRPr="00384E5F" w:rsidRDefault="004E495B">
      <w:pPr>
        <w:rPr>
          <w:rFonts w:ascii="Arial" w:hAnsi="Arial" w:cs="Arial"/>
          <w:lang w:val="nl-BE"/>
        </w:rPr>
      </w:pPr>
    </w:p>
    <w:p w14:paraId="0E3C715F" w14:textId="77777777" w:rsidR="004E495B" w:rsidRPr="001A70CD" w:rsidRDefault="001A70CD">
      <w:pPr>
        <w:jc w:val="center"/>
        <w:rPr>
          <w:rFonts w:ascii="Arial" w:hAnsi="Arial" w:cs="Arial"/>
          <w:b/>
          <w:smallCaps/>
          <w:lang w:val="nl-BE"/>
        </w:rPr>
      </w:pPr>
      <w:r>
        <w:rPr>
          <w:rFonts w:ascii="Arial" w:hAnsi="Arial" w:cs="Arial"/>
          <w:b/>
          <w:smallCaps/>
          <w:lang w:val="nl-BE"/>
        </w:rPr>
        <w:t>THUIS</w:t>
      </w:r>
      <w:r w:rsidR="004E495B" w:rsidRPr="001A70CD">
        <w:rPr>
          <w:rFonts w:ascii="Arial" w:hAnsi="Arial" w:cs="Arial"/>
          <w:b/>
          <w:smallCaps/>
          <w:lang w:val="nl-BE"/>
        </w:rPr>
        <w:t xml:space="preserve"> TELEW</w:t>
      </w:r>
      <w:r>
        <w:rPr>
          <w:rFonts w:ascii="Arial" w:hAnsi="Arial" w:cs="Arial"/>
          <w:b/>
          <w:smallCaps/>
          <w:lang w:val="nl-BE"/>
        </w:rPr>
        <w:t>ERKEN</w:t>
      </w:r>
      <w:r w:rsidR="0032122C" w:rsidRPr="001A70CD">
        <w:rPr>
          <w:rFonts w:ascii="Arial" w:hAnsi="Arial" w:cs="Arial"/>
          <w:b/>
          <w:smallCaps/>
          <w:lang w:val="nl-BE"/>
        </w:rPr>
        <w:t xml:space="preserve"> </w:t>
      </w:r>
      <w:r>
        <w:rPr>
          <w:rFonts w:ascii="Arial" w:hAnsi="Arial" w:cs="Arial"/>
          <w:b/>
          <w:smallCaps/>
          <w:lang w:val="nl-BE"/>
        </w:rPr>
        <w:t>– na de huidige crisis</w:t>
      </w:r>
    </w:p>
    <w:p w14:paraId="3FD5FCFD" w14:textId="77777777" w:rsidR="004E495B" w:rsidRPr="001A70CD" w:rsidRDefault="004E495B">
      <w:pPr>
        <w:jc w:val="center"/>
        <w:rPr>
          <w:rFonts w:ascii="Arial" w:hAnsi="Arial" w:cs="Arial"/>
          <w:b/>
          <w:smallCaps/>
          <w:lang w:val="nl-BE"/>
        </w:rPr>
      </w:pPr>
    </w:p>
    <w:p w14:paraId="0F574796" w14:textId="77777777" w:rsidR="004E495B" w:rsidRPr="001A70CD" w:rsidRDefault="001A70CD">
      <w:pPr>
        <w:jc w:val="center"/>
        <w:rPr>
          <w:rFonts w:ascii="Arial" w:hAnsi="Arial" w:cs="Arial"/>
          <w:b/>
          <w:smallCaps/>
          <w:lang w:val="nl-BE"/>
        </w:rPr>
      </w:pPr>
      <w:r>
        <w:rPr>
          <w:rFonts w:ascii="Arial" w:hAnsi="Arial" w:cs="Arial"/>
          <w:b/>
          <w:smallCaps/>
          <w:lang w:val="nl-BE"/>
        </w:rPr>
        <w:t>Uitdagingen</w:t>
      </w:r>
      <w:r w:rsidR="004E495B" w:rsidRPr="001A70CD">
        <w:rPr>
          <w:rFonts w:ascii="Arial" w:hAnsi="Arial" w:cs="Arial"/>
          <w:b/>
          <w:smallCaps/>
          <w:lang w:val="nl-BE"/>
        </w:rPr>
        <w:t xml:space="preserve">, </w:t>
      </w:r>
      <w:r>
        <w:rPr>
          <w:rFonts w:ascii="Arial" w:hAnsi="Arial" w:cs="Arial"/>
          <w:b/>
          <w:smallCaps/>
          <w:lang w:val="nl-BE"/>
        </w:rPr>
        <w:t>uitzichten</w:t>
      </w:r>
      <w:r w:rsidR="004E495B" w:rsidRPr="001A70CD">
        <w:rPr>
          <w:rFonts w:ascii="Arial" w:hAnsi="Arial" w:cs="Arial"/>
          <w:b/>
          <w:smallCaps/>
          <w:lang w:val="nl-BE"/>
        </w:rPr>
        <w:t xml:space="preserve"> en juridische aspecten </w:t>
      </w:r>
    </w:p>
    <w:p w14:paraId="2261F885" w14:textId="77248E01" w:rsidR="004E495B" w:rsidRDefault="004E495B">
      <w:pPr>
        <w:rPr>
          <w:rFonts w:ascii="Arial" w:hAnsi="Arial" w:cs="Arial"/>
          <w:lang w:val="nl-BE"/>
        </w:rPr>
      </w:pPr>
    </w:p>
    <w:p w14:paraId="5068BF1D" w14:textId="77777777" w:rsidR="00CF0871" w:rsidRPr="001A70CD" w:rsidRDefault="00CF0871">
      <w:pPr>
        <w:rPr>
          <w:rFonts w:ascii="Arial" w:hAnsi="Arial" w:cs="Arial"/>
          <w:lang w:val="nl-BE"/>
        </w:rPr>
      </w:pPr>
    </w:p>
    <w:p w14:paraId="2387D48B" w14:textId="77777777" w:rsidR="00DB10FB" w:rsidRPr="00384E5F" w:rsidRDefault="004E495B" w:rsidP="00E033E2">
      <w:p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Telewerken</w:t>
      </w:r>
      <w:r w:rsidR="000149A3" w:rsidRPr="00384E5F">
        <w:rPr>
          <w:rFonts w:ascii="Arial" w:hAnsi="Arial" w:cs="Arial"/>
          <w:sz w:val="22"/>
          <w:szCs w:val="22"/>
          <w:lang w:val="nl-BE"/>
        </w:rPr>
        <w:t xml:space="preserve"> is </w:t>
      </w:r>
      <w:r w:rsidR="001A70CD" w:rsidRPr="00384E5F">
        <w:rPr>
          <w:rFonts w:ascii="Arial" w:hAnsi="Arial" w:cs="Arial"/>
          <w:sz w:val="22"/>
          <w:szCs w:val="22"/>
          <w:lang w:val="nl-BE"/>
        </w:rPr>
        <w:t xml:space="preserve">als concept zeer in trek, zeker na zijn noodgedwongen veralgemening </w:t>
      </w:r>
      <w:r w:rsidR="00DB10FB" w:rsidRPr="00384E5F">
        <w:rPr>
          <w:rFonts w:ascii="Arial" w:hAnsi="Arial" w:cs="Arial"/>
          <w:sz w:val="22"/>
          <w:szCs w:val="22"/>
          <w:lang w:val="nl-BE"/>
        </w:rPr>
        <w:t>door</w:t>
      </w:r>
      <w:r w:rsidR="00FC1F0C" w:rsidRPr="00384E5F">
        <w:rPr>
          <w:rFonts w:ascii="Arial" w:hAnsi="Arial" w:cs="Arial"/>
          <w:sz w:val="22"/>
          <w:szCs w:val="22"/>
          <w:lang w:val="nl-BE"/>
        </w:rPr>
        <w:t xml:space="preserve"> de maatregelen 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die </w:t>
      </w:r>
      <w:r w:rsidR="00703E05" w:rsidRPr="00384E5F">
        <w:rPr>
          <w:rFonts w:ascii="Arial" w:hAnsi="Arial" w:cs="Arial"/>
          <w:sz w:val="22"/>
          <w:szCs w:val="22"/>
          <w:lang w:val="nl-BE"/>
        </w:rPr>
        <w:t>tegen</w:t>
      </w:r>
      <w:r w:rsidR="00FC1F0C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1A70CD" w:rsidRPr="00384E5F">
        <w:rPr>
          <w:rFonts w:ascii="Arial" w:hAnsi="Arial" w:cs="Arial"/>
          <w:sz w:val="22"/>
          <w:szCs w:val="22"/>
          <w:lang w:val="nl-BE"/>
        </w:rPr>
        <w:t xml:space="preserve">de </w:t>
      </w:r>
      <w:r w:rsidR="00FC1F0C" w:rsidRPr="00384E5F">
        <w:rPr>
          <w:rFonts w:ascii="Arial" w:hAnsi="Arial" w:cs="Arial"/>
          <w:sz w:val="22"/>
          <w:szCs w:val="22"/>
          <w:lang w:val="nl-BE"/>
        </w:rPr>
        <w:t>Covid-19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 werden uitgedokterd</w:t>
      </w:r>
      <w:r w:rsidR="000149A3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1A70CD" w:rsidRPr="00384E5F">
        <w:rPr>
          <w:rFonts w:ascii="Arial" w:hAnsi="Arial" w:cs="Arial"/>
          <w:sz w:val="22"/>
          <w:szCs w:val="22"/>
          <w:lang w:val="nl-BE"/>
        </w:rPr>
        <w:t xml:space="preserve">Deze vorm van arbeidsorganisatie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verspreidt zich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meer en meer</w:t>
      </w:r>
      <w:r w:rsidRPr="00384E5F">
        <w:rPr>
          <w:rFonts w:ascii="Arial" w:hAnsi="Arial" w:cs="Arial"/>
          <w:sz w:val="22"/>
          <w:szCs w:val="22"/>
          <w:lang w:val="nl-BE"/>
        </w:rPr>
        <w:t>. De ontwikkeling van de informatie</w:t>
      </w:r>
      <w:r w:rsidR="001A70CD" w:rsidRPr="00384E5F">
        <w:rPr>
          <w:rFonts w:ascii="Arial" w:hAnsi="Arial" w:cs="Arial"/>
          <w:sz w:val="22"/>
          <w:szCs w:val="22"/>
          <w:lang w:val="nl-BE"/>
        </w:rPr>
        <w:t>technologie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en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van</w:t>
      </w:r>
      <w:r w:rsidR="001A70CD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computer</w:t>
      </w:r>
      <w:r w:rsidR="001A70CD" w:rsidRPr="00384E5F">
        <w:rPr>
          <w:rFonts w:ascii="Arial" w:hAnsi="Arial" w:cs="Arial"/>
          <w:sz w:val="22"/>
          <w:szCs w:val="22"/>
          <w:lang w:val="nl-BE"/>
        </w:rPr>
        <w:t>s heeft, samen met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een zekere flexibilisering van het werk</w:t>
      </w:r>
      <w:r w:rsidR="001A70CD" w:rsidRPr="00384E5F">
        <w:rPr>
          <w:rFonts w:ascii="Arial" w:hAnsi="Arial" w:cs="Arial"/>
          <w:sz w:val="22"/>
          <w:szCs w:val="22"/>
          <w:lang w:val="nl-BE"/>
        </w:rPr>
        <w:t>,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1A70CD" w:rsidRPr="00384E5F">
        <w:rPr>
          <w:rFonts w:ascii="Arial" w:hAnsi="Arial" w:cs="Arial"/>
          <w:sz w:val="22"/>
          <w:szCs w:val="22"/>
          <w:lang w:val="nl-BE"/>
        </w:rPr>
        <w:t xml:space="preserve">de organisatie </w:t>
      </w:r>
      <w:r w:rsidR="00586CF1" w:rsidRPr="00384E5F">
        <w:rPr>
          <w:rFonts w:ascii="Arial" w:hAnsi="Arial" w:cs="Arial"/>
          <w:sz w:val="22"/>
          <w:szCs w:val="22"/>
          <w:lang w:val="nl-BE"/>
        </w:rPr>
        <w:t xml:space="preserve">én de vormen </w:t>
      </w:r>
      <w:r w:rsidR="001A70CD" w:rsidRPr="00384E5F">
        <w:rPr>
          <w:rFonts w:ascii="Arial" w:hAnsi="Arial" w:cs="Arial"/>
          <w:sz w:val="22"/>
          <w:szCs w:val="22"/>
          <w:lang w:val="nl-BE"/>
        </w:rPr>
        <w:t xml:space="preserve">van werk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ingrijpend </w:t>
      </w:r>
      <w:r w:rsidR="003B452D" w:rsidRPr="00384E5F">
        <w:rPr>
          <w:rFonts w:ascii="Arial" w:hAnsi="Arial" w:cs="Arial"/>
          <w:sz w:val="22"/>
          <w:szCs w:val="22"/>
          <w:lang w:val="nl-BE"/>
        </w:rPr>
        <w:t>gewijzigd</w:t>
      </w:r>
      <w:r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2CF1A440" w14:textId="77777777" w:rsidR="00DB10FB" w:rsidRPr="00384E5F" w:rsidRDefault="00DB10FB" w:rsidP="00E033E2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4D36F73A" w14:textId="77777777" w:rsidR="00DB10FB" w:rsidRPr="00384E5F" w:rsidRDefault="00FC1F0C" w:rsidP="00E033E2">
      <w:p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In iets minder dan 25 jaar tijd zijn we achtereenvolgens van informeel </w:t>
      </w:r>
      <w:r w:rsidR="005977C0" w:rsidRPr="00384E5F">
        <w:rPr>
          <w:rFonts w:ascii="Arial" w:hAnsi="Arial" w:cs="Arial"/>
          <w:sz w:val="22"/>
          <w:szCs w:val="22"/>
          <w:lang w:val="nl-BE"/>
        </w:rPr>
        <w:t>(</w:t>
      </w:r>
      <w:proofErr w:type="spellStart"/>
      <w:r w:rsidRPr="00384E5F">
        <w:rPr>
          <w:rFonts w:ascii="Arial" w:hAnsi="Arial" w:cs="Arial"/>
          <w:sz w:val="22"/>
          <w:szCs w:val="22"/>
          <w:lang w:val="nl-BE"/>
        </w:rPr>
        <w:t>tele</w:t>
      </w:r>
      <w:proofErr w:type="spellEnd"/>
      <w:r w:rsidR="005977C0" w:rsidRPr="00384E5F">
        <w:rPr>
          <w:rFonts w:ascii="Arial" w:hAnsi="Arial" w:cs="Arial"/>
          <w:sz w:val="22"/>
          <w:szCs w:val="22"/>
          <w:lang w:val="nl-BE"/>
        </w:rPr>
        <w:t>)werk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thuis (1996) naar regulier telewerk (2005)</w:t>
      </w:r>
      <w:r w:rsidR="003B452D" w:rsidRPr="00384E5F">
        <w:rPr>
          <w:rFonts w:ascii="Arial" w:hAnsi="Arial" w:cs="Arial"/>
          <w:sz w:val="22"/>
          <w:szCs w:val="22"/>
          <w:lang w:val="nl-BE"/>
        </w:rPr>
        <w:t xml:space="preserve"> gestapt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="003B452D" w:rsidRPr="00384E5F">
        <w:rPr>
          <w:rFonts w:ascii="Arial" w:hAnsi="Arial" w:cs="Arial"/>
          <w:sz w:val="22"/>
          <w:szCs w:val="22"/>
          <w:lang w:val="nl-BE"/>
        </w:rPr>
        <w:t>en daarna van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incidenteel telewerk (2017) naar gedwongen telewerk (2020)</w:t>
      </w:r>
      <w:r w:rsidR="000149A3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0707B1" w:rsidRPr="00384E5F">
        <w:rPr>
          <w:rFonts w:ascii="Arial" w:hAnsi="Arial" w:cs="Arial"/>
          <w:sz w:val="22"/>
          <w:szCs w:val="22"/>
          <w:lang w:val="nl-BE"/>
        </w:rPr>
        <w:t xml:space="preserve">Dit laatste heeft </w:t>
      </w:r>
      <w:r w:rsidR="00052F3F" w:rsidRPr="00384E5F">
        <w:rPr>
          <w:rFonts w:ascii="Arial" w:hAnsi="Arial" w:cs="Arial"/>
          <w:sz w:val="22"/>
          <w:szCs w:val="22"/>
          <w:lang w:val="nl-BE"/>
        </w:rPr>
        <w:t>meer weg van werk</w:t>
      </w:r>
      <w:r w:rsidR="003B452D" w:rsidRPr="00384E5F">
        <w:rPr>
          <w:rFonts w:ascii="Arial" w:hAnsi="Arial" w:cs="Arial"/>
          <w:sz w:val="22"/>
          <w:szCs w:val="22"/>
          <w:lang w:val="nl-BE"/>
        </w:rPr>
        <w:t>en op af</w:t>
      </w:r>
      <w:r w:rsidR="00586CF1" w:rsidRPr="00384E5F">
        <w:rPr>
          <w:rFonts w:ascii="Arial" w:hAnsi="Arial" w:cs="Arial"/>
          <w:sz w:val="22"/>
          <w:szCs w:val="22"/>
          <w:lang w:val="nl-BE"/>
        </w:rPr>
        <w:t>s</w:t>
      </w:r>
      <w:r w:rsidR="003B452D" w:rsidRPr="00384E5F">
        <w:rPr>
          <w:rFonts w:ascii="Arial" w:hAnsi="Arial" w:cs="Arial"/>
          <w:sz w:val="22"/>
          <w:szCs w:val="22"/>
          <w:lang w:val="nl-BE"/>
        </w:rPr>
        <w:t>tand</w:t>
      </w:r>
      <w:r w:rsidR="00052F3F" w:rsidRPr="00384E5F">
        <w:rPr>
          <w:rFonts w:ascii="Arial" w:hAnsi="Arial" w:cs="Arial"/>
          <w:sz w:val="22"/>
          <w:szCs w:val="22"/>
          <w:lang w:val="nl-BE"/>
        </w:rPr>
        <w:t xml:space="preserve"> dan van </w:t>
      </w:r>
      <w:r w:rsidR="00586CF1" w:rsidRPr="00384E5F">
        <w:rPr>
          <w:rFonts w:ascii="Arial" w:hAnsi="Arial" w:cs="Arial"/>
          <w:sz w:val="22"/>
          <w:szCs w:val="22"/>
          <w:lang w:val="nl-BE"/>
        </w:rPr>
        <w:t xml:space="preserve">feitelijk </w:t>
      </w:r>
      <w:r w:rsidR="00052F3F" w:rsidRPr="00384E5F">
        <w:rPr>
          <w:rFonts w:ascii="Arial" w:hAnsi="Arial" w:cs="Arial"/>
          <w:sz w:val="22"/>
          <w:szCs w:val="22"/>
          <w:lang w:val="nl-BE"/>
        </w:rPr>
        <w:t>telewerk</w:t>
      </w:r>
      <w:r w:rsidR="003B452D" w:rsidRPr="00384E5F">
        <w:rPr>
          <w:rFonts w:ascii="Arial" w:hAnsi="Arial" w:cs="Arial"/>
          <w:sz w:val="22"/>
          <w:szCs w:val="22"/>
          <w:lang w:val="nl-BE"/>
        </w:rPr>
        <w:t>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Nu is het zo dat gedwongen telewerk</w:t>
      </w:r>
      <w:r w:rsidR="000707B1" w:rsidRPr="00384E5F">
        <w:rPr>
          <w:rFonts w:ascii="Arial" w:hAnsi="Arial" w:cs="Arial"/>
          <w:sz w:val="22"/>
          <w:szCs w:val="22"/>
          <w:lang w:val="nl-BE"/>
        </w:rPr>
        <w:t>, d</w:t>
      </w:r>
      <w:r w:rsidR="00586CF1" w:rsidRPr="00384E5F">
        <w:rPr>
          <w:rFonts w:ascii="Arial" w:hAnsi="Arial" w:cs="Arial"/>
          <w:sz w:val="22"/>
          <w:szCs w:val="22"/>
          <w:lang w:val="nl-BE"/>
        </w:rPr>
        <w:t>at</w:t>
      </w:r>
      <w:r w:rsidR="000707B1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met de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afbouw van de inperkingsmaatregelen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zal verdwijnen</w:t>
      </w:r>
      <w:r w:rsidR="005977C0" w:rsidRPr="00384E5F">
        <w:rPr>
          <w:rFonts w:ascii="Arial" w:hAnsi="Arial" w:cs="Arial"/>
          <w:sz w:val="22"/>
          <w:szCs w:val="22"/>
          <w:lang w:val="nl-BE"/>
        </w:rPr>
        <w:t>,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586CF1" w:rsidRPr="00384E5F">
        <w:rPr>
          <w:rFonts w:ascii="Arial" w:hAnsi="Arial" w:cs="Arial"/>
          <w:sz w:val="22"/>
          <w:szCs w:val="22"/>
          <w:lang w:val="nl-BE"/>
        </w:rPr>
        <w:t xml:space="preserve">een zeker enthousiasme heeft gewekt 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bij werknemers en werkgevers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–</w:t>
      </w:r>
      <w:r w:rsidR="000149A3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586CF1" w:rsidRPr="00384E5F">
        <w:rPr>
          <w:rFonts w:ascii="Arial" w:hAnsi="Arial" w:cs="Arial"/>
          <w:sz w:val="22"/>
          <w:szCs w:val="22"/>
          <w:lang w:val="nl-BE"/>
        </w:rPr>
        <w:t>inclusief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de meest sceptische onder hen</w:t>
      </w:r>
      <w:r w:rsidR="00586CF1"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50B74CF4" w14:textId="77777777" w:rsidR="00DB10FB" w:rsidRPr="00384E5F" w:rsidRDefault="00DB10FB" w:rsidP="00E033E2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23100129" w14:textId="77777777" w:rsidR="00052F3F" w:rsidRPr="00384E5F" w:rsidRDefault="00586CF1" w:rsidP="00E033E2">
      <w:p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Iets minder positief is de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proofErr w:type="spellStart"/>
      <w:r w:rsidR="007A44D1" w:rsidRPr="00384E5F">
        <w:rPr>
          <w:rFonts w:ascii="Arial" w:hAnsi="Arial" w:cs="Arial"/>
          <w:sz w:val="22"/>
          <w:szCs w:val="22"/>
          <w:lang w:val="nl-BE"/>
        </w:rPr>
        <w:t>WorkAnyWhere</w:t>
      </w:r>
      <w:proofErr w:type="spellEnd"/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studie die in april </w:t>
      </w:r>
      <w:r w:rsidR="00052F3F" w:rsidRPr="00384E5F">
        <w:rPr>
          <w:rFonts w:ascii="Arial" w:hAnsi="Arial" w:cs="Arial"/>
          <w:sz w:val="22"/>
          <w:szCs w:val="22"/>
          <w:lang w:val="nl-BE"/>
        </w:rPr>
        <w:t>2020 werd uitgevoerd</w:t>
      </w:r>
      <w:r w:rsidRPr="00384E5F">
        <w:rPr>
          <w:rFonts w:ascii="Arial" w:hAnsi="Arial" w:cs="Arial"/>
          <w:sz w:val="22"/>
          <w:szCs w:val="22"/>
          <w:lang w:val="nl-BE"/>
        </w:rPr>
        <w:t>. Ze toont aan</w:t>
      </w:r>
      <w:r w:rsidR="00052F3F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dat de veralgemening van telewerk de motivatie 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heeft doen dalen </w:t>
      </w:r>
      <w:r w:rsidR="00052F3F" w:rsidRPr="00384E5F">
        <w:rPr>
          <w:rFonts w:ascii="Arial" w:hAnsi="Arial" w:cs="Arial"/>
          <w:sz w:val="22"/>
          <w:szCs w:val="22"/>
          <w:lang w:val="nl-BE"/>
        </w:rPr>
        <w:t xml:space="preserve">onder </w:t>
      </w:r>
      <w:r w:rsidR="007A44D1" w:rsidRPr="00384E5F">
        <w:rPr>
          <w:rFonts w:ascii="Arial" w:hAnsi="Arial" w:cs="Arial"/>
          <w:sz w:val="22"/>
          <w:szCs w:val="22"/>
          <w:lang w:val="nl-BE"/>
        </w:rPr>
        <w:t>6</w:t>
      </w:r>
      <w:r w:rsidR="000149A3" w:rsidRPr="00384E5F">
        <w:rPr>
          <w:rFonts w:ascii="Arial" w:hAnsi="Arial" w:cs="Arial"/>
          <w:sz w:val="22"/>
          <w:szCs w:val="22"/>
          <w:lang w:val="nl-BE"/>
        </w:rPr>
        <w:t>.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500 werknemers in </w:t>
      </w:r>
      <w:r w:rsidR="005977C0" w:rsidRPr="00384E5F">
        <w:rPr>
          <w:rFonts w:ascii="Arial" w:hAnsi="Arial" w:cs="Arial"/>
          <w:sz w:val="22"/>
          <w:szCs w:val="22"/>
          <w:lang w:val="nl-BE"/>
        </w:rPr>
        <w:t>Frankrijk</w:t>
      </w:r>
      <w:r w:rsidRPr="00384E5F">
        <w:rPr>
          <w:rFonts w:ascii="Arial" w:hAnsi="Arial" w:cs="Arial"/>
          <w:sz w:val="22"/>
          <w:szCs w:val="22"/>
          <w:lang w:val="nl-BE"/>
        </w:rPr>
        <w:t>.</w:t>
      </w:r>
      <w:r w:rsidR="00052F3F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Toch verklaart 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68% van de ondervraagde werknemers 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zich 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blij en gemotiveerd </w:t>
      </w:r>
      <w:r w:rsidRPr="00384E5F">
        <w:rPr>
          <w:rFonts w:ascii="Arial" w:hAnsi="Arial" w:cs="Arial"/>
          <w:sz w:val="22"/>
          <w:szCs w:val="22"/>
          <w:lang w:val="nl-BE"/>
        </w:rPr>
        <w:t>met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telewerk. Maar hoe </w:t>
      </w:r>
      <w:r w:rsidRPr="00384E5F">
        <w:rPr>
          <w:rFonts w:ascii="Arial" w:hAnsi="Arial" w:cs="Arial"/>
          <w:sz w:val="22"/>
          <w:szCs w:val="22"/>
          <w:lang w:val="nl-BE"/>
        </w:rPr>
        <w:t>zet je de stap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van gedwongen telewerk naar </w:t>
      </w:r>
      <w:r w:rsidRPr="00384E5F">
        <w:rPr>
          <w:rFonts w:ascii="Arial" w:hAnsi="Arial" w:cs="Arial"/>
          <w:sz w:val="22"/>
          <w:szCs w:val="22"/>
          <w:lang w:val="nl-BE"/>
        </w:rPr>
        <w:t>regulier telewerk</w:t>
      </w:r>
      <w:r w:rsidR="007A44D1" w:rsidRPr="00384E5F">
        <w:rPr>
          <w:rFonts w:ascii="Arial" w:hAnsi="Arial" w:cs="Arial"/>
          <w:sz w:val="22"/>
          <w:szCs w:val="22"/>
          <w:lang w:val="nl-BE"/>
        </w:rPr>
        <w:t xml:space="preserve"> thuis</w:t>
      </w:r>
      <w:r w:rsidR="0044328B" w:rsidRPr="00384E5F">
        <w:rPr>
          <w:rFonts w:ascii="Arial" w:hAnsi="Arial" w:cs="Arial"/>
          <w:sz w:val="22"/>
          <w:szCs w:val="22"/>
          <w:lang w:val="nl-BE"/>
        </w:rPr>
        <w:t xml:space="preserve">? </w:t>
      </w:r>
      <w:r w:rsidR="00703E05" w:rsidRPr="00384E5F">
        <w:rPr>
          <w:rFonts w:ascii="Arial" w:hAnsi="Arial" w:cs="Arial"/>
          <w:sz w:val="22"/>
          <w:szCs w:val="22"/>
          <w:lang w:val="nl-BE"/>
        </w:rPr>
        <w:t>Wel, d</w:t>
      </w:r>
      <w:r w:rsidR="0044328B" w:rsidRPr="00384E5F">
        <w:rPr>
          <w:rFonts w:ascii="Arial" w:hAnsi="Arial" w:cs="Arial"/>
          <w:sz w:val="22"/>
          <w:szCs w:val="22"/>
          <w:lang w:val="nl-BE"/>
        </w:rPr>
        <w:t xml:space="preserve">oor </w:t>
      </w:r>
      <w:r w:rsidR="00703E05" w:rsidRPr="00384E5F">
        <w:rPr>
          <w:rFonts w:ascii="Arial" w:hAnsi="Arial" w:cs="Arial"/>
          <w:sz w:val="22"/>
          <w:szCs w:val="22"/>
          <w:lang w:val="nl-BE"/>
        </w:rPr>
        <w:t xml:space="preserve">de naleving van </w:t>
      </w:r>
      <w:r w:rsidR="0044328B" w:rsidRPr="00384E5F">
        <w:rPr>
          <w:rFonts w:ascii="Arial" w:hAnsi="Arial" w:cs="Arial"/>
          <w:sz w:val="22"/>
          <w:szCs w:val="22"/>
          <w:lang w:val="nl-BE"/>
        </w:rPr>
        <w:t xml:space="preserve">goede juridische praktijken. </w:t>
      </w:r>
    </w:p>
    <w:p w14:paraId="3809578A" w14:textId="77777777" w:rsidR="00052F3F" w:rsidRPr="00384E5F" w:rsidRDefault="00052F3F" w:rsidP="00E033E2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59701436" w14:textId="77777777" w:rsidR="007A44D1" w:rsidRPr="00384E5F" w:rsidRDefault="008747EF" w:rsidP="00E033E2">
      <w:p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Wij </w:t>
      </w:r>
      <w:r w:rsidR="00703E05" w:rsidRPr="00384E5F">
        <w:rPr>
          <w:rFonts w:ascii="Arial" w:hAnsi="Arial" w:cs="Arial"/>
          <w:sz w:val="22"/>
          <w:szCs w:val="22"/>
          <w:lang w:val="nl-BE"/>
        </w:rPr>
        <w:t>overlopen met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u de</w:t>
      </w:r>
      <w:r w:rsidR="0044328B" w:rsidRPr="00384E5F">
        <w:rPr>
          <w:rFonts w:ascii="Arial" w:hAnsi="Arial" w:cs="Arial"/>
          <w:sz w:val="22"/>
          <w:szCs w:val="22"/>
          <w:lang w:val="nl-BE"/>
        </w:rPr>
        <w:t xml:space="preserve"> tien aandachtspunten </w:t>
      </w:r>
      <w:r w:rsidR="00703E05" w:rsidRPr="00384E5F">
        <w:rPr>
          <w:rFonts w:ascii="Arial" w:hAnsi="Arial" w:cs="Arial"/>
          <w:sz w:val="22"/>
          <w:szCs w:val="22"/>
          <w:lang w:val="nl-BE"/>
        </w:rPr>
        <w:t>waar</w:t>
      </w:r>
      <w:r w:rsidR="0044328B" w:rsidRPr="00384E5F">
        <w:rPr>
          <w:rFonts w:ascii="Arial" w:hAnsi="Arial" w:cs="Arial"/>
          <w:sz w:val="22"/>
          <w:szCs w:val="22"/>
          <w:lang w:val="nl-BE"/>
        </w:rPr>
        <w:t xml:space="preserve"> u bij het opzetten van telewerk thuis </w:t>
      </w:r>
      <w:r w:rsidR="00703E05" w:rsidRPr="00384E5F">
        <w:rPr>
          <w:rFonts w:ascii="Arial" w:hAnsi="Arial" w:cs="Arial"/>
          <w:sz w:val="22"/>
          <w:szCs w:val="22"/>
          <w:lang w:val="nl-BE"/>
        </w:rPr>
        <w:t xml:space="preserve">best rekening 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mee </w:t>
      </w:r>
      <w:r w:rsidR="00703E05" w:rsidRPr="00384E5F">
        <w:rPr>
          <w:rFonts w:ascii="Arial" w:hAnsi="Arial" w:cs="Arial"/>
          <w:sz w:val="22"/>
          <w:szCs w:val="22"/>
          <w:lang w:val="nl-BE"/>
        </w:rPr>
        <w:t>houdt.</w:t>
      </w:r>
    </w:p>
    <w:p w14:paraId="3BC4359B" w14:textId="77777777" w:rsidR="0044328B" w:rsidRPr="00384E5F" w:rsidRDefault="0044328B" w:rsidP="00E033E2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1495AEA" w14:textId="5D629F22" w:rsidR="0044328B" w:rsidRPr="00384E5F" w:rsidRDefault="00AC2DDA" w:rsidP="0061506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De invoering van telewerken thuis</w:t>
      </w:r>
      <w:r w:rsidR="000149A3" w:rsidRPr="00384E5F">
        <w:rPr>
          <w:rFonts w:ascii="Arial" w:hAnsi="Arial" w:cs="Arial"/>
          <w:sz w:val="22"/>
          <w:szCs w:val="22"/>
          <w:lang w:val="nl-BE"/>
        </w:rPr>
        <w:t xml:space="preserve"> heeft gevolgen voor de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organisatie van het werk</w:t>
      </w:r>
      <w:r w:rsidR="000149A3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703E05" w:rsidRPr="00384E5F">
        <w:rPr>
          <w:rFonts w:ascii="Arial" w:hAnsi="Arial" w:cs="Arial"/>
          <w:sz w:val="22"/>
          <w:szCs w:val="22"/>
          <w:lang w:val="nl-BE"/>
        </w:rPr>
        <w:t>Zorg er dus voor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dat 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u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het sociaal overleg </w:t>
      </w:r>
      <w:r w:rsidR="00DB10FB" w:rsidRPr="00384E5F">
        <w:rPr>
          <w:rFonts w:ascii="Arial" w:hAnsi="Arial" w:cs="Arial"/>
          <w:sz w:val="22"/>
          <w:szCs w:val="22"/>
          <w:lang w:val="nl-BE"/>
        </w:rPr>
        <w:t>respecteert</w:t>
      </w:r>
      <w:r w:rsidR="00703E05" w:rsidRPr="00384E5F">
        <w:rPr>
          <w:rFonts w:ascii="Arial" w:hAnsi="Arial" w:cs="Arial"/>
          <w:sz w:val="22"/>
          <w:szCs w:val="22"/>
          <w:lang w:val="nl-BE"/>
        </w:rPr>
        <w:t>. Dat doet u door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de sociale instanties en</w:t>
      </w:r>
      <w:r w:rsidR="000149A3" w:rsidRPr="00384E5F">
        <w:rPr>
          <w:rFonts w:ascii="Arial" w:hAnsi="Arial" w:cs="Arial"/>
          <w:sz w:val="22"/>
          <w:szCs w:val="22"/>
          <w:lang w:val="nl-BE"/>
        </w:rPr>
        <w:t>,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bij gebrek daaraan</w:t>
      </w:r>
      <w:r w:rsidR="000149A3" w:rsidRPr="00384E5F">
        <w:rPr>
          <w:rFonts w:ascii="Arial" w:hAnsi="Arial" w:cs="Arial"/>
          <w:sz w:val="22"/>
          <w:szCs w:val="22"/>
          <w:lang w:val="nl-BE"/>
        </w:rPr>
        <w:t>, de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werknemers</w:t>
      </w:r>
      <w:r w:rsidR="00600C1E" w:rsidRPr="00384E5F">
        <w:rPr>
          <w:rFonts w:ascii="Arial" w:hAnsi="Arial" w:cs="Arial"/>
          <w:sz w:val="22"/>
          <w:szCs w:val="22"/>
          <w:lang w:val="nl-BE"/>
        </w:rPr>
        <w:t>,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te informeren en te raadplegen.</w:t>
      </w:r>
    </w:p>
    <w:p w14:paraId="2631BA85" w14:textId="77777777" w:rsidR="00DB10FB" w:rsidRPr="00384E5F" w:rsidRDefault="00DB10FB" w:rsidP="00DB10FB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5CCD4F5D" w14:textId="3C970EA7" w:rsidR="00AC2DDA" w:rsidRPr="00384E5F" w:rsidRDefault="00AC2DDA" w:rsidP="0061506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Telewerken thuis is </w:t>
      </w:r>
      <w:r w:rsidR="00703E05" w:rsidRPr="00384E5F">
        <w:rPr>
          <w:rFonts w:ascii="Arial" w:hAnsi="Arial" w:cs="Arial"/>
          <w:sz w:val="22"/>
          <w:szCs w:val="22"/>
          <w:lang w:val="nl-BE"/>
        </w:rPr>
        <w:t xml:space="preserve">een </w:t>
      </w:r>
      <w:r w:rsidRPr="00384E5F">
        <w:rPr>
          <w:rFonts w:ascii="Arial" w:hAnsi="Arial" w:cs="Arial"/>
          <w:sz w:val="22"/>
          <w:szCs w:val="22"/>
          <w:lang w:val="nl-BE"/>
        </w:rPr>
        <w:t>vrijwillig</w:t>
      </w:r>
      <w:r w:rsidR="00703E05" w:rsidRPr="00384E5F">
        <w:rPr>
          <w:rFonts w:ascii="Arial" w:hAnsi="Arial" w:cs="Arial"/>
          <w:sz w:val="22"/>
          <w:szCs w:val="22"/>
          <w:lang w:val="nl-BE"/>
        </w:rPr>
        <w:t>e beslissing van de werknemer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en kan</w:t>
      </w:r>
      <w:r w:rsidR="00BD74C3" w:rsidRPr="00384E5F">
        <w:rPr>
          <w:rFonts w:ascii="Arial" w:hAnsi="Arial" w:cs="Arial"/>
          <w:sz w:val="22"/>
          <w:szCs w:val="22"/>
          <w:lang w:val="nl-BE"/>
        </w:rPr>
        <w:t xml:space="preserve"> (of moet)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omkeerbaar zijn.</w:t>
      </w:r>
    </w:p>
    <w:p w14:paraId="4B6A94D3" w14:textId="77777777" w:rsidR="00DB10FB" w:rsidRPr="00384E5F" w:rsidRDefault="00DB10FB" w:rsidP="00DB10FB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14:paraId="52DC4E06" w14:textId="77777777" w:rsidR="008F4583" w:rsidRPr="00384E5F" w:rsidRDefault="00703E05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Een collectieve arbeidsovereenkomst </w:t>
      </w:r>
      <w:r w:rsidR="00DB10FB" w:rsidRPr="00384E5F">
        <w:rPr>
          <w:rFonts w:ascii="Arial" w:hAnsi="Arial" w:cs="Arial"/>
          <w:sz w:val="22"/>
          <w:szCs w:val="22"/>
          <w:lang w:val="nl-BE"/>
        </w:rPr>
        <w:t>(</w:t>
      </w:r>
      <w:r w:rsidR="00DF0E2A" w:rsidRPr="00384E5F">
        <w:rPr>
          <w:rFonts w:ascii="Arial" w:hAnsi="Arial" w:cs="Arial"/>
          <w:sz w:val="22"/>
          <w:szCs w:val="22"/>
          <w:lang w:val="nl-BE"/>
        </w:rPr>
        <w:t>CAO</w:t>
      </w:r>
      <w:r w:rsidR="00DB10FB" w:rsidRPr="00384E5F">
        <w:rPr>
          <w:rFonts w:ascii="Arial" w:hAnsi="Arial" w:cs="Arial"/>
          <w:sz w:val="22"/>
          <w:szCs w:val="22"/>
          <w:lang w:val="nl-BE"/>
        </w:rPr>
        <w:t xml:space="preserve">) </w:t>
      </w:r>
      <w:r w:rsidRPr="00384E5F">
        <w:rPr>
          <w:rFonts w:ascii="Arial" w:hAnsi="Arial" w:cs="Arial"/>
          <w:sz w:val="22"/>
          <w:szCs w:val="22"/>
          <w:lang w:val="nl-BE"/>
        </w:rPr>
        <w:t>of individuele overeenkomsten moet</w:t>
      </w:r>
      <w:r w:rsidR="00DF0E2A" w:rsidRPr="00384E5F">
        <w:rPr>
          <w:rFonts w:ascii="Arial" w:hAnsi="Arial" w:cs="Arial"/>
          <w:sz w:val="22"/>
          <w:szCs w:val="22"/>
          <w:lang w:val="nl-BE"/>
        </w:rPr>
        <w:t>(</w:t>
      </w:r>
      <w:r w:rsidRPr="00384E5F">
        <w:rPr>
          <w:rFonts w:ascii="Arial" w:hAnsi="Arial" w:cs="Arial"/>
          <w:sz w:val="22"/>
          <w:szCs w:val="22"/>
          <w:lang w:val="nl-BE"/>
        </w:rPr>
        <w:t>en</w:t>
      </w:r>
      <w:r w:rsidR="00DF0E2A" w:rsidRPr="00384E5F">
        <w:rPr>
          <w:rFonts w:ascii="Arial" w:hAnsi="Arial" w:cs="Arial"/>
          <w:sz w:val="22"/>
          <w:szCs w:val="22"/>
          <w:lang w:val="nl-BE"/>
        </w:rPr>
        <w:t>)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de manier </w:t>
      </w:r>
      <w:r w:rsidR="00DF0E2A" w:rsidRPr="00384E5F">
        <w:rPr>
          <w:rFonts w:ascii="Arial" w:hAnsi="Arial" w:cs="Arial"/>
          <w:sz w:val="22"/>
          <w:szCs w:val="22"/>
          <w:lang w:val="nl-BE"/>
        </w:rPr>
        <w:t xml:space="preserve">verduidelijken </w:t>
      </w:r>
      <w:r w:rsidRPr="00384E5F">
        <w:rPr>
          <w:rFonts w:ascii="Arial" w:hAnsi="Arial" w:cs="Arial"/>
          <w:sz w:val="22"/>
          <w:szCs w:val="22"/>
          <w:lang w:val="nl-BE"/>
        </w:rPr>
        <w:t>waarop</w:t>
      </w:r>
      <w:r w:rsidR="008F4583" w:rsidRPr="00384E5F">
        <w:rPr>
          <w:rFonts w:ascii="Arial" w:hAnsi="Arial" w:cs="Arial"/>
          <w:sz w:val="22"/>
          <w:szCs w:val="22"/>
          <w:lang w:val="nl-BE"/>
        </w:rPr>
        <w:t xml:space="preserve"> telewerk </w:t>
      </w:r>
      <w:r w:rsidRPr="00384E5F">
        <w:rPr>
          <w:rFonts w:ascii="Arial" w:hAnsi="Arial" w:cs="Arial"/>
          <w:sz w:val="22"/>
          <w:szCs w:val="22"/>
          <w:lang w:val="nl-BE"/>
        </w:rPr>
        <w:t>wordt toegepast.</w:t>
      </w:r>
      <w:r w:rsidR="008F4583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B</w:t>
      </w:r>
      <w:r w:rsidR="008F4583" w:rsidRPr="00384E5F">
        <w:rPr>
          <w:rFonts w:ascii="Arial" w:hAnsi="Arial" w:cs="Arial"/>
          <w:sz w:val="22"/>
          <w:szCs w:val="22"/>
          <w:lang w:val="nl-BE"/>
        </w:rPr>
        <w:t>edrijven zonder sociale instanties</w:t>
      </w:r>
      <w:r w:rsidR="00052F3F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doen er goed aan</w:t>
      </w:r>
      <w:r w:rsidR="008F4583" w:rsidRPr="00384E5F">
        <w:rPr>
          <w:rFonts w:ascii="Arial" w:hAnsi="Arial" w:cs="Arial"/>
          <w:sz w:val="22"/>
          <w:szCs w:val="22"/>
          <w:lang w:val="nl-BE"/>
        </w:rPr>
        <w:t xml:space="preserve"> een handvest op te stellen waaraan de werknemers zich moeten houden.</w:t>
      </w:r>
    </w:p>
    <w:p w14:paraId="68AA212E" w14:textId="77777777" w:rsidR="00DF0E2A" w:rsidRPr="00384E5F" w:rsidRDefault="00DF0E2A" w:rsidP="00DF0E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14:paraId="61C7DC38" w14:textId="77777777" w:rsidR="00DF0E2A" w:rsidRPr="00384E5F" w:rsidRDefault="00A70906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De overeenkomst of het handvest moet o.a.</w:t>
      </w:r>
      <w:r w:rsidR="008F4583" w:rsidRPr="00384E5F">
        <w:rPr>
          <w:rFonts w:ascii="Arial" w:hAnsi="Arial" w:cs="Arial"/>
          <w:sz w:val="22"/>
          <w:szCs w:val="22"/>
          <w:lang w:val="nl-BE"/>
        </w:rPr>
        <w:t xml:space="preserve"> de vermeldingen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voorzien </w:t>
      </w:r>
      <w:r w:rsidR="008F4583" w:rsidRPr="00384E5F">
        <w:rPr>
          <w:rFonts w:ascii="Arial" w:hAnsi="Arial" w:cs="Arial"/>
          <w:sz w:val="22"/>
          <w:szCs w:val="22"/>
          <w:lang w:val="nl-BE"/>
        </w:rPr>
        <w:t>die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voor</w:t>
      </w:r>
      <w:r w:rsidR="008F4583" w:rsidRPr="00384E5F">
        <w:rPr>
          <w:rFonts w:ascii="Arial" w:hAnsi="Arial" w:cs="Arial"/>
          <w:sz w:val="22"/>
          <w:szCs w:val="22"/>
          <w:lang w:val="nl-BE"/>
        </w:rPr>
        <w:t xml:space="preserve"> de privésector zijn opgenomen in de CAO nr. 85 van 9 november 2005 </w:t>
      </w:r>
      <w:proofErr w:type="gramStart"/>
      <w:r w:rsidR="008F4583" w:rsidRPr="00384E5F">
        <w:rPr>
          <w:rFonts w:ascii="Arial" w:hAnsi="Arial" w:cs="Arial"/>
          <w:sz w:val="22"/>
          <w:szCs w:val="22"/>
          <w:lang w:val="nl-BE"/>
        </w:rPr>
        <w:t>betreffende</w:t>
      </w:r>
      <w:proofErr w:type="gramEnd"/>
      <w:r w:rsidR="008F4583" w:rsidRPr="00384E5F">
        <w:rPr>
          <w:rFonts w:ascii="Arial" w:hAnsi="Arial" w:cs="Arial"/>
          <w:sz w:val="22"/>
          <w:szCs w:val="22"/>
          <w:lang w:val="nl-BE"/>
        </w:rPr>
        <w:t xml:space="preserve"> telewerken</w:t>
      </w:r>
      <w:r w:rsidRPr="00384E5F">
        <w:rPr>
          <w:rFonts w:ascii="Arial" w:hAnsi="Arial" w:cs="Arial"/>
          <w:sz w:val="22"/>
          <w:szCs w:val="22"/>
          <w:lang w:val="nl-BE"/>
        </w:rPr>
        <w:t>. Voor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 de openbare sector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zijn dit</w:t>
      </w:r>
      <w:r w:rsidR="00B824C4" w:rsidRPr="00384E5F">
        <w:rPr>
          <w:rFonts w:ascii="Arial" w:hAnsi="Arial" w:cs="Arial"/>
          <w:sz w:val="22"/>
          <w:szCs w:val="22"/>
          <w:lang w:val="nl-BE"/>
        </w:rPr>
        <w:t xml:space="preserve"> de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 verschillende verordeningen die op federaal niveau, in de gewesten en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in 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de gemeenschappen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ter zake </w:t>
      </w:r>
      <w:r w:rsidR="00195BB5" w:rsidRPr="00384E5F">
        <w:rPr>
          <w:rFonts w:ascii="Arial" w:hAnsi="Arial" w:cs="Arial"/>
          <w:sz w:val="22"/>
          <w:szCs w:val="22"/>
          <w:lang w:val="nl-BE"/>
        </w:rPr>
        <w:t>van kracht zijn.</w:t>
      </w:r>
    </w:p>
    <w:p w14:paraId="4B582982" w14:textId="77777777" w:rsidR="00DF0E2A" w:rsidRPr="00384E5F" w:rsidRDefault="00DF0E2A" w:rsidP="00DF0E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14:paraId="103D3FEA" w14:textId="77777777" w:rsidR="00DF0E2A" w:rsidRPr="00384E5F" w:rsidRDefault="00A70906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De minimale vermeldingen zijn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 de frequentie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van telewerk</w:t>
      </w:r>
      <w:r w:rsidR="00195BB5" w:rsidRPr="00384E5F">
        <w:rPr>
          <w:rFonts w:ascii="Arial" w:hAnsi="Arial" w:cs="Arial"/>
          <w:sz w:val="22"/>
          <w:szCs w:val="22"/>
          <w:lang w:val="nl-BE"/>
        </w:rPr>
        <w:t>, de tijdstippen waarop de telewerker kan worden bereikt, de tijdstippen waarop de telewerker een beroep kan doen op technische ondersteuning</w:t>
      </w:r>
      <w:r w:rsidR="00DB0C7A" w:rsidRPr="00384E5F">
        <w:rPr>
          <w:rFonts w:ascii="Arial" w:hAnsi="Arial" w:cs="Arial"/>
          <w:sz w:val="22"/>
          <w:szCs w:val="22"/>
          <w:lang w:val="nl-BE"/>
        </w:rPr>
        <w:t>, de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 modaliteiten voor </w:t>
      </w:r>
      <w:r w:rsidRPr="00384E5F">
        <w:rPr>
          <w:rFonts w:ascii="Arial" w:hAnsi="Arial" w:cs="Arial"/>
          <w:sz w:val="22"/>
          <w:szCs w:val="22"/>
          <w:lang w:val="nl-BE"/>
        </w:rPr>
        <w:t>terugbetaling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 van de uitgaven en kosten in verband met telewerk</w:t>
      </w:r>
      <w:r w:rsidR="00B824C4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–</w:t>
      </w:r>
      <w:r w:rsidR="00B824C4" w:rsidRPr="00384E5F">
        <w:rPr>
          <w:rFonts w:ascii="Arial" w:hAnsi="Arial" w:cs="Arial"/>
          <w:sz w:val="22"/>
          <w:szCs w:val="22"/>
          <w:lang w:val="nl-BE"/>
        </w:rPr>
        <w:t xml:space="preserve"> met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name wanneer de telewerker zijn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of haar </w:t>
      </w:r>
      <w:r w:rsidR="003064BC" w:rsidRPr="00384E5F">
        <w:rPr>
          <w:rFonts w:ascii="Arial" w:hAnsi="Arial" w:cs="Arial"/>
          <w:sz w:val="22"/>
          <w:szCs w:val="22"/>
          <w:lang w:val="nl-BE"/>
        </w:rPr>
        <w:t>eigen apparatuur gebruikt</w:t>
      </w:r>
      <w:r w:rsidR="00DF0E2A" w:rsidRPr="00384E5F">
        <w:rPr>
          <w:rFonts w:ascii="Arial" w:hAnsi="Arial" w:cs="Arial"/>
          <w:sz w:val="22"/>
          <w:szCs w:val="22"/>
          <w:lang w:val="nl-BE"/>
        </w:rPr>
        <w:t xml:space="preserve"> –</w:t>
      </w:r>
      <w:r w:rsidR="003924ED" w:rsidRPr="00384E5F">
        <w:rPr>
          <w:rFonts w:ascii="Arial" w:hAnsi="Arial" w:cs="Arial"/>
          <w:sz w:val="22"/>
          <w:szCs w:val="22"/>
          <w:lang w:val="nl-BE"/>
        </w:rPr>
        <w:t xml:space="preserve">, de 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voorwaarden en modaliteiten voor de terugkeer naar </w:t>
      </w:r>
      <w:r w:rsidRPr="00384E5F">
        <w:rPr>
          <w:rFonts w:ascii="Arial" w:hAnsi="Arial" w:cs="Arial"/>
          <w:sz w:val="22"/>
          <w:szCs w:val="22"/>
          <w:lang w:val="nl-BE"/>
        </w:rPr>
        <w:t>de werkplek bij</w:t>
      </w:r>
      <w:r w:rsidR="00195BB5" w:rsidRPr="00384E5F">
        <w:rPr>
          <w:rFonts w:ascii="Arial" w:hAnsi="Arial" w:cs="Arial"/>
          <w:sz w:val="22"/>
          <w:szCs w:val="22"/>
          <w:lang w:val="nl-BE"/>
        </w:rPr>
        <w:t xml:space="preserve"> de werkgever, de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duur van het telewerk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en de plaats(en) waar het telewerk zal worden uitgevoerd, </w:t>
      </w:r>
      <w:r w:rsidR="00B824C4" w:rsidRPr="00384E5F">
        <w:rPr>
          <w:rFonts w:ascii="Arial" w:hAnsi="Arial" w:cs="Arial"/>
          <w:sz w:val="22"/>
          <w:szCs w:val="22"/>
          <w:lang w:val="nl-BE"/>
        </w:rPr>
        <w:t>en ten slotte</w:t>
      </w:r>
      <w:r w:rsidR="003924ED" w:rsidRPr="00384E5F">
        <w:rPr>
          <w:rFonts w:ascii="Arial" w:hAnsi="Arial" w:cs="Arial"/>
          <w:sz w:val="22"/>
          <w:szCs w:val="22"/>
          <w:lang w:val="nl-BE"/>
        </w:rPr>
        <w:t xml:space="preserve"> de 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uren waarop </w:t>
      </w:r>
      <w:r w:rsidR="00B824C4" w:rsidRPr="00384E5F">
        <w:rPr>
          <w:rFonts w:ascii="Arial" w:hAnsi="Arial" w:cs="Arial"/>
          <w:sz w:val="22"/>
          <w:szCs w:val="22"/>
          <w:lang w:val="nl-BE"/>
        </w:rPr>
        <w:t xml:space="preserve">het telewerk zal worden </w:t>
      </w:r>
      <w:r w:rsidR="00B824C4" w:rsidRPr="00384E5F">
        <w:rPr>
          <w:rFonts w:ascii="Arial" w:hAnsi="Arial" w:cs="Arial"/>
          <w:sz w:val="22"/>
          <w:szCs w:val="22"/>
          <w:lang w:val="nl-BE"/>
        </w:rPr>
        <w:lastRenderedPageBreak/>
        <w:t xml:space="preserve">uitgevoerd. </w:t>
      </w:r>
      <w:r w:rsidR="00EF2C9B" w:rsidRPr="00384E5F">
        <w:rPr>
          <w:rFonts w:ascii="Arial" w:hAnsi="Arial" w:cs="Arial"/>
          <w:sz w:val="22"/>
          <w:szCs w:val="22"/>
          <w:lang w:val="nl-BE"/>
        </w:rPr>
        <w:t>Deze laatste twee vermeldingen zijn van essentieel belang</w:t>
      </w:r>
      <w:r w:rsidR="00B824C4" w:rsidRPr="00384E5F">
        <w:rPr>
          <w:rFonts w:ascii="Arial" w:hAnsi="Arial" w:cs="Arial"/>
          <w:sz w:val="22"/>
          <w:szCs w:val="22"/>
          <w:lang w:val="nl-BE"/>
        </w:rPr>
        <w:t>,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onder andere wat betreft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arbeids</w:t>
      </w:r>
      <w:r w:rsidR="00EF2C9B" w:rsidRPr="00384E5F">
        <w:rPr>
          <w:rFonts w:ascii="Arial" w:hAnsi="Arial" w:cs="Arial"/>
          <w:sz w:val="22"/>
          <w:szCs w:val="22"/>
          <w:lang w:val="nl-BE"/>
        </w:rPr>
        <w:t>ongevallen.</w:t>
      </w:r>
    </w:p>
    <w:p w14:paraId="18C9A5C3" w14:textId="77777777" w:rsidR="004E495B" w:rsidRPr="00384E5F" w:rsidRDefault="00EF2C9B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0AE8F4B2" w14:textId="3E7C7001" w:rsidR="003064BC" w:rsidRPr="00384E5F" w:rsidRDefault="00600C1E" w:rsidP="0061506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Ook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andere punten </w:t>
      </w:r>
      <w:r w:rsidRPr="00384E5F">
        <w:rPr>
          <w:rFonts w:ascii="Arial" w:hAnsi="Arial" w:cs="Arial"/>
          <w:sz w:val="22"/>
          <w:szCs w:val="22"/>
          <w:lang w:val="nl-BE"/>
        </w:rPr>
        <w:t>dienen te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worden geformaliseerd</w:t>
      </w:r>
      <w:r w:rsidR="00B824C4" w:rsidRPr="00384E5F">
        <w:rPr>
          <w:rFonts w:ascii="Arial" w:hAnsi="Arial" w:cs="Arial"/>
          <w:sz w:val="22"/>
          <w:szCs w:val="22"/>
          <w:lang w:val="nl-BE"/>
        </w:rPr>
        <w:t xml:space="preserve">. Bijvoorbeeld </w:t>
      </w:r>
      <w:r w:rsidRPr="00384E5F">
        <w:rPr>
          <w:rFonts w:ascii="Arial" w:hAnsi="Arial" w:cs="Arial"/>
          <w:sz w:val="22"/>
          <w:szCs w:val="22"/>
          <w:lang w:val="nl-BE"/>
        </w:rPr>
        <w:t>al wat te maken heeft met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het gebruik van hardware en software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gegevensbescherming, de wijze </w:t>
      </w:r>
      <w:r w:rsidRPr="00384E5F">
        <w:rPr>
          <w:rFonts w:ascii="Arial" w:hAnsi="Arial" w:cs="Arial"/>
          <w:sz w:val="22"/>
          <w:szCs w:val="22"/>
          <w:lang w:val="nl-BE"/>
        </w:rPr>
        <w:t>waarop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de 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preventieadviseur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toegang krijgt 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tot de 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woning van de telewerker, de </w:t>
      </w:r>
      <w:r w:rsidRPr="00384E5F">
        <w:rPr>
          <w:rFonts w:ascii="Arial" w:hAnsi="Arial" w:cs="Arial"/>
          <w:sz w:val="22"/>
          <w:szCs w:val="22"/>
          <w:lang w:val="nl-BE"/>
        </w:rPr>
        <w:t>redenen waarom</w:t>
      </w:r>
      <w:r w:rsidR="003064BC" w:rsidRPr="00384E5F">
        <w:rPr>
          <w:rFonts w:ascii="Arial" w:hAnsi="Arial" w:cs="Arial"/>
          <w:sz w:val="22"/>
          <w:szCs w:val="22"/>
          <w:lang w:val="nl-BE"/>
        </w:rPr>
        <w:t xml:space="preserve"> telewerk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mag worden opgeschort</w:t>
      </w:r>
      <w:r w:rsidR="003064BC" w:rsidRPr="00384E5F">
        <w:rPr>
          <w:rFonts w:ascii="Arial" w:hAnsi="Arial" w:cs="Arial"/>
          <w:sz w:val="22"/>
          <w:szCs w:val="22"/>
          <w:lang w:val="nl-BE"/>
        </w:rPr>
        <w:t>, de</w:t>
      </w:r>
      <w:r w:rsidR="00276958" w:rsidRPr="00384E5F">
        <w:rPr>
          <w:rFonts w:ascii="Arial" w:hAnsi="Arial" w:cs="Arial"/>
          <w:sz w:val="22"/>
          <w:szCs w:val="22"/>
          <w:lang w:val="nl-BE"/>
        </w:rPr>
        <w:t xml:space="preserve"> verantwoordelijkheden in geval van diefstal en beschadiging van apparatuur</w:t>
      </w:r>
      <w:r w:rsidR="00136677"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of bij </w:t>
      </w:r>
      <w:r w:rsidR="00136677" w:rsidRPr="00384E5F">
        <w:rPr>
          <w:rFonts w:ascii="Arial" w:hAnsi="Arial" w:cs="Arial"/>
          <w:sz w:val="22"/>
          <w:szCs w:val="22"/>
          <w:lang w:val="nl-BE"/>
        </w:rPr>
        <w:t>teruggave van apparatuur, misbruik</w:t>
      </w:r>
      <w:r w:rsidR="000707B1" w:rsidRPr="00384E5F">
        <w:rPr>
          <w:rFonts w:ascii="Arial" w:hAnsi="Arial" w:cs="Arial"/>
          <w:sz w:val="22"/>
          <w:szCs w:val="22"/>
          <w:lang w:val="nl-BE"/>
        </w:rPr>
        <w:t xml:space="preserve"> enz.</w:t>
      </w:r>
    </w:p>
    <w:p w14:paraId="260015C0" w14:textId="77777777" w:rsidR="00DF0E2A" w:rsidRPr="00384E5F" w:rsidRDefault="00DF0E2A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6C4F2C5B" w14:textId="77777777" w:rsidR="003064BC" w:rsidRPr="00384E5F" w:rsidRDefault="003064BC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In </w:t>
      </w:r>
      <w:r w:rsidR="00600C1E" w:rsidRPr="00384E5F">
        <w:rPr>
          <w:rFonts w:ascii="Arial" w:hAnsi="Arial" w:cs="Arial"/>
          <w:sz w:val="22"/>
          <w:szCs w:val="22"/>
          <w:lang w:val="nl-BE"/>
        </w:rPr>
        <w:t>geval van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telewerk thuis is de werkgever </w:t>
      </w:r>
      <w:r w:rsidR="00600C1E" w:rsidRPr="00384E5F">
        <w:rPr>
          <w:rFonts w:ascii="Arial" w:hAnsi="Arial" w:cs="Arial"/>
          <w:sz w:val="22"/>
          <w:szCs w:val="22"/>
          <w:lang w:val="nl-BE"/>
        </w:rPr>
        <w:t xml:space="preserve">ertoe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verplicht 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de telewerker te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voorzien 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van de </w:t>
      </w:r>
      <w:r w:rsidR="00600C1E" w:rsidRPr="00384E5F">
        <w:rPr>
          <w:rFonts w:ascii="Arial" w:hAnsi="Arial" w:cs="Arial"/>
          <w:sz w:val="22"/>
          <w:szCs w:val="22"/>
          <w:lang w:val="nl-BE"/>
        </w:rPr>
        <w:t xml:space="preserve">nodige </w:t>
      </w:r>
      <w:r w:rsidR="00EF2C9B" w:rsidRPr="00384E5F">
        <w:rPr>
          <w:rFonts w:ascii="Arial" w:hAnsi="Arial" w:cs="Arial"/>
          <w:sz w:val="22"/>
          <w:szCs w:val="22"/>
          <w:lang w:val="nl-BE"/>
        </w:rPr>
        <w:t>apparatuur, d</w:t>
      </w:r>
      <w:r w:rsidR="00DF0E2A" w:rsidRPr="00384E5F">
        <w:rPr>
          <w:rFonts w:ascii="Arial" w:hAnsi="Arial" w:cs="Arial"/>
          <w:sz w:val="22"/>
          <w:szCs w:val="22"/>
          <w:lang w:val="nl-BE"/>
        </w:rPr>
        <w:t>i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e te installeren en te onderhouden en de kosten van verbindingen en communicatie 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te dragen. 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Als de werknemer zijn eigen apparatuur gebruikt, zijn de kosten voor het installeren van de programma's, de </w:t>
      </w:r>
      <w:r w:rsidR="00600C1E" w:rsidRPr="00384E5F">
        <w:rPr>
          <w:rFonts w:ascii="Arial" w:hAnsi="Arial" w:cs="Arial"/>
          <w:sz w:val="22"/>
          <w:szCs w:val="22"/>
          <w:lang w:val="nl-BE"/>
        </w:rPr>
        <w:t>gebruiks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- en onderhoudskosten en de afschrijvingskosten voor rekening van de werkgever. 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Ik </w:t>
      </w:r>
      <w:r w:rsidR="00600C1E" w:rsidRPr="00384E5F">
        <w:rPr>
          <w:rFonts w:ascii="Arial" w:hAnsi="Arial" w:cs="Arial"/>
          <w:sz w:val="22"/>
          <w:szCs w:val="22"/>
          <w:lang w:val="nl-BE"/>
        </w:rPr>
        <w:t>ben voorstander van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 de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forfaitaire methode voor de vergoeding van de</w:t>
      </w:r>
      <w:r w:rsidR="00DF0E2A" w:rsidRPr="00384E5F">
        <w:rPr>
          <w:rFonts w:ascii="Arial" w:hAnsi="Arial" w:cs="Arial"/>
          <w:sz w:val="22"/>
          <w:szCs w:val="22"/>
          <w:lang w:val="nl-BE"/>
        </w:rPr>
        <w:t>rgelijke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kosten</w:t>
      </w:r>
      <w:r w:rsidR="00856C05"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34659572" w14:textId="77777777" w:rsidR="00DF0E2A" w:rsidRPr="00384E5F" w:rsidRDefault="00DF0E2A" w:rsidP="00DF0E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14:paraId="38230FF4" w14:textId="77777777" w:rsidR="00DF0E2A" w:rsidRPr="00384E5F" w:rsidRDefault="00600C1E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Werkgevers en telewerkers onderschatten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grotendeels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EF2C9B" w:rsidRPr="00384E5F">
        <w:rPr>
          <w:rFonts w:ascii="Arial" w:hAnsi="Arial" w:cs="Arial"/>
          <w:sz w:val="22"/>
          <w:szCs w:val="22"/>
          <w:lang w:val="nl-BE"/>
        </w:rPr>
        <w:t>de gezondheids- en veiligheidsaspecten</w:t>
      </w:r>
      <w:r w:rsidRPr="00384E5F">
        <w:rPr>
          <w:rFonts w:ascii="Arial" w:hAnsi="Arial" w:cs="Arial"/>
          <w:sz w:val="22"/>
          <w:szCs w:val="22"/>
          <w:lang w:val="nl-BE"/>
        </w:rPr>
        <w:t>. Die beperken zich niet</w:t>
      </w:r>
      <w:r w:rsidR="00EF2C9B" w:rsidRPr="00384E5F">
        <w:rPr>
          <w:rFonts w:ascii="Arial" w:hAnsi="Arial" w:cs="Arial"/>
          <w:sz w:val="22"/>
          <w:szCs w:val="22"/>
          <w:lang w:val="nl-BE"/>
        </w:rPr>
        <w:t xml:space="preserve"> tot </w:t>
      </w:r>
      <w:r w:rsidR="00276958" w:rsidRPr="00384E5F">
        <w:rPr>
          <w:rFonts w:ascii="Arial" w:hAnsi="Arial" w:cs="Arial"/>
          <w:sz w:val="22"/>
          <w:szCs w:val="22"/>
          <w:lang w:val="nl-BE"/>
        </w:rPr>
        <w:t>de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in de wetsteksten genoemde</w:t>
      </w:r>
      <w:r w:rsidR="00276958" w:rsidRPr="00384E5F">
        <w:rPr>
          <w:rFonts w:ascii="Arial" w:hAnsi="Arial" w:cs="Arial"/>
          <w:sz w:val="22"/>
          <w:szCs w:val="22"/>
          <w:lang w:val="nl-BE"/>
        </w:rPr>
        <w:t xml:space="preserve"> vereisten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voor beeldschermen</w:t>
      </w:r>
      <w:r w:rsidR="00276958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D46507" w:rsidRPr="00384E5F">
        <w:rPr>
          <w:rFonts w:ascii="Arial" w:hAnsi="Arial" w:cs="Arial"/>
          <w:sz w:val="22"/>
          <w:szCs w:val="22"/>
          <w:lang w:val="nl-BE"/>
        </w:rPr>
        <w:t>D</w:t>
      </w:r>
      <w:r w:rsidR="00E96A98" w:rsidRPr="00384E5F">
        <w:rPr>
          <w:rFonts w:ascii="Arial" w:hAnsi="Arial" w:cs="Arial"/>
          <w:sz w:val="22"/>
          <w:szCs w:val="22"/>
          <w:lang w:val="nl-BE"/>
        </w:rPr>
        <w:t>ie</w:t>
      </w:r>
      <w:r w:rsidR="00276958" w:rsidRPr="00384E5F">
        <w:rPr>
          <w:rFonts w:ascii="Arial" w:hAnsi="Arial" w:cs="Arial"/>
          <w:sz w:val="22"/>
          <w:szCs w:val="22"/>
          <w:lang w:val="nl-BE"/>
        </w:rPr>
        <w:t xml:space="preserve"> teksten verplichten de werkgever ook om de telewerker te informeren over het </w:t>
      </w:r>
      <w:r w:rsidR="00DF0E2A" w:rsidRPr="00384E5F">
        <w:rPr>
          <w:rFonts w:ascii="Arial" w:hAnsi="Arial" w:cs="Arial"/>
          <w:sz w:val="22"/>
          <w:szCs w:val="22"/>
          <w:lang w:val="nl-BE"/>
        </w:rPr>
        <w:t xml:space="preserve">in het </w:t>
      </w:r>
      <w:r w:rsidR="00E96A98" w:rsidRPr="00384E5F">
        <w:rPr>
          <w:rFonts w:ascii="Arial" w:hAnsi="Arial" w:cs="Arial"/>
          <w:sz w:val="22"/>
          <w:szCs w:val="22"/>
          <w:lang w:val="nl-BE"/>
        </w:rPr>
        <w:t xml:space="preserve">bedrijf gevoerde </w:t>
      </w:r>
      <w:r w:rsidR="00276958" w:rsidRPr="00384E5F">
        <w:rPr>
          <w:rFonts w:ascii="Arial" w:hAnsi="Arial" w:cs="Arial"/>
          <w:sz w:val="22"/>
          <w:szCs w:val="22"/>
          <w:lang w:val="nl-BE"/>
        </w:rPr>
        <w:t xml:space="preserve">gezondheids- en </w:t>
      </w:r>
      <w:r w:rsidR="00EB6A1F" w:rsidRPr="00384E5F">
        <w:rPr>
          <w:rFonts w:ascii="Arial" w:hAnsi="Arial" w:cs="Arial"/>
          <w:sz w:val="22"/>
          <w:szCs w:val="22"/>
          <w:lang w:val="nl-BE"/>
        </w:rPr>
        <w:t>veiligheidsbeleid</w:t>
      </w:r>
      <w:r w:rsidR="00DF0E2A"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3427DFCE" w14:textId="77777777" w:rsidR="00DF0E2A" w:rsidRPr="00384E5F" w:rsidRDefault="00DF0E2A" w:rsidP="00DF0E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14:paraId="78C1A558" w14:textId="77777777" w:rsidR="00DF0E2A" w:rsidRPr="00384E5F" w:rsidRDefault="00EB6A1F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Maar over welk beleid</w:t>
      </w:r>
      <w:r w:rsidR="00BD74C3" w:rsidRPr="00384E5F">
        <w:rPr>
          <w:rFonts w:ascii="Arial" w:hAnsi="Arial" w:cs="Arial"/>
          <w:sz w:val="22"/>
          <w:szCs w:val="22"/>
          <w:lang w:val="nl-BE"/>
        </w:rPr>
        <w:t xml:space="preserve"> hebben we het</w:t>
      </w:r>
      <w:r w:rsidR="00E96A98" w:rsidRPr="00384E5F">
        <w:rPr>
          <w:rFonts w:ascii="Arial" w:hAnsi="Arial" w:cs="Arial"/>
          <w:sz w:val="22"/>
          <w:szCs w:val="22"/>
          <w:lang w:val="nl-BE"/>
        </w:rPr>
        <w:t xml:space="preserve"> hier in feite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? </w:t>
      </w:r>
      <w:r w:rsidR="00E96A98" w:rsidRPr="00384E5F">
        <w:rPr>
          <w:rFonts w:ascii="Arial" w:hAnsi="Arial" w:cs="Arial"/>
          <w:sz w:val="22"/>
          <w:szCs w:val="22"/>
          <w:lang w:val="nl-BE"/>
        </w:rPr>
        <w:t>Natuurlijk niet datgene dat binnen de bedrijfsgebouwen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van kracht is</w:t>
      </w:r>
      <w:r w:rsidR="00E96A98" w:rsidRPr="00384E5F">
        <w:rPr>
          <w:rFonts w:ascii="Arial" w:hAnsi="Arial" w:cs="Arial"/>
          <w:sz w:val="22"/>
          <w:szCs w:val="22"/>
          <w:lang w:val="nl-BE"/>
        </w:rPr>
        <w:t>.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De werkgever</w:t>
      </w:r>
      <w:r w:rsidR="00BD74C3" w:rsidRPr="00384E5F">
        <w:rPr>
          <w:rFonts w:ascii="Arial" w:hAnsi="Arial" w:cs="Arial"/>
          <w:sz w:val="22"/>
          <w:szCs w:val="22"/>
          <w:lang w:val="nl-BE"/>
        </w:rPr>
        <w:t xml:space="preserve"> is verplicht om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met behulp van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 een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preventieadviseur een echt op telewerken gericht gezondheids- en veiligheidsbeleid op te zetten</w:t>
      </w:r>
      <w:r w:rsidR="00E96A98" w:rsidRPr="00384E5F">
        <w:rPr>
          <w:rFonts w:ascii="Arial" w:hAnsi="Arial" w:cs="Arial"/>
          <w:sz w:val="22"/>
          <w:szCs w:val="22"/>
          <w:lang w:val="nl-BE"/>
        </w:rPr>
        <w:t>. Hierbij horen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een risicoanalyse en de </w:t>
      </w:r>
      <w:r w:rsidR="00E96A98" w:rsidRPr="00384E5F">
        <w:rPr>
          <w:rFonts w:ascii="Arial" w:hAnsi="Arial" w:cs="Arial"/>
          <w:sz w:val="22"/>
          <w:szCs w:val="22"/>
          <w:lang w:val="nl-BE"/>
        </w:rPr>
        <w:t>toepassing</w:t>
      </w:r>
      <w:r w:rsidR="00DF0E2A" w:rsidRPr="00384E5F">
        <w:rPr>
          <w:rFonts w:ascii="Arial" w:hAnsi="Arial" w:cs="Arial"/>
          <w:sz w:val="22"/>
          <w:szCs w:val="22"/>
          <w:lang w:val="nl-BE"/>
        </w:rPr>
        <w:t xml:space="preserve"> van specifieke maatregelen.</w:t>
      </w:r>
    </w:p>
    <w:p w14:paraId="37F1140F" w14:textId="77777777" w:rsidR="00DF0E2A" w:rsidRPr="00384E5F" w:rsidRDefault="00DF0E2A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369B5D4A" w14:textId="77777777" w:rsidR="00EB6A1F" w:rsidRPr="00384E5F" w:rsidRDefault="00EB6A1F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Bijzondere aandacht </w:t>
      </w:r>
      <w:r w:rsidR="00E96A98" w:rsidRPr="00384E5F">
        <w:rPr>
          <w:rFonts w:ascii="Arial" w:hAnsi="Arial" w:cs="Arial"/>
          <w:sz w:val="22"/>
          <w:szCs w:val="22"/>
          <w:lang w:val="nl-BE"/>
        </w:rPr>
        <w:t>is vereist voor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de psychosociale risico's</w:t>
      </w:r>
      <w:r w:rsidR="00E96A98" w:rsidRPr="00384E5F">
        <w:rPr>
          <w:rFonts w:ascii="Arial" w:hAnsi="Arial" w:cs="Arial"/>
          <w:sz w:val="22"/>
          <w:szCs w:val="22"/>
          <w:lang w:val="nl-BE"/>
        </w:rPr>
        <w:t>,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als gevolg van </w:t>
      </w:r>
      <w:r w:rsidR="00A147C7" w:rsidRPr="00384E5F">
        <w:rPr>
          <w:rFonts w:ascii="Arial" w:hAnsi="Arial" w:cs="Arial"/>
          <w:sz w:val="22"/>
          <w:szCs w:val="22"/>
          <w:lang w:val="nl-BE"/>
        </w:rPr>
        <w:t>afzondering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en overwerk. </w:t>
      </w:r>
      <w:r w:rsidR="00BD74C3" w:rsidRPr="00384E5F">
        <w:rPr>
          <w:rFonts w:ascii="Arial" w:hAnsi="Arial" w:cs="Arial"/>
          <w:sz w:val="22"/>
          <w:szCs w:val="22"/>
          <w:lang w:val="nl-BE"/>
        </w:rPr>
        <w:t>Een van de aanbevolen maatregelen is de invoering van een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recht op </w:t>
      </w:r>
      <w:r w:rsidR="00A147C7" w:rsidRPr="00384E5F">
        <w:rPr>
          <w:rFonts w:ascii="Arial" w:hAnsi="Arial" w:cs="Arial"/>
          <w:sz w:val="22"/>
          <w:szCs w:val="22"/>
          <w:lang w:val="nl-BE"/>
        </w:rPr>
        <w:t>de-connectie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="00A147C7" w:rsidRPr="00384E5F">
        <w:rPr>
          <w:rFonts w:ascii="Arial" w:hAnsi="Arial" w:cs="Arial"/>
          <w:sz w:val="22"/>
          <w:szCs w:val="22"/>
          <w:lang w:val="nl-BE"/>
        </w:rPr>
        <w:t>dat ik later meer in detail zal bespreken</w:t>
      </w:r>
      <w:r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0156B18F" w14:textId="77777777" w:rsidR="00DF0E2A" w:rsidRPr="00384E5F" w:rsidRDefault="00DF0E2A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75E66DF9" w14:textId="77777777" w:rsidR="00DF0E2A" w:rsidRPr="00384E5F" w:rsidRDefault="00DF0E2A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V</w:t>
      </w:r>
      <w:r w:rsidR="0016618E" w:rsidRPr="00384E5F">
        <w:rPr>
          <w:rFonts w:ascii="Arial" w:hAnsi="Arial" w:cs="Arial"/>
          <w:sz w:val="22"/>
          <w:szCs w:val="22"/>
          <w:lang w:val="nl-BE"/>
        </w:rPr>
        <w:t xml:space="preserve">oor de werkgever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bestaat er </w:t>
      </w:r>
      <w:r w:rsidR="00EB6A1F" w:rsidRPr="00384E5F">
        <w:rPr>
          <w:rFonts w:ascii="Arial" w:hAnsi="Arial" w:cs="Arial"/>
          <w:sz w:val="22"/>
          <w:szCs w:val="22"/>
          <w:lang w:val="nl-BE"/>
        </w:rPr>
        <w:t>geen wettelijke verplichting om bij te dragen in de kosten van thuiswerken</w:t>
      </w:r>
      <w:r w:rsidRPr="00384E5F">
        <w:rPr>
          <w:rFonts w:ascii="Arial" w:hAnsi="Arial" w:cs="Arial"/>
          <w:sz w:val="22"/>
          <w:szCs w:val="22"/>
          <w:lang w:val="nl-BE"/>
        </w:rPr>
        <w:t>. Toch</w:t>
      </w:r>
      <w:r w:rsidR="00136677" w:rsidRPr="00384E5F">
        <w:rPr>
          <w:rFonts w:ascii="Arial" w:hAnsi="Arial" w:cs="Arial"/>
          <w:sz w:val="22"/>
          <w:szCs w:val="22"/>
          <w:lang w:val="nl-BE"/>
        </w:rPr>
        <w:t xml:space="preserve"> kan de apparatuur </w:t>
      </w:r>
      <w:r w:rsidR="0016618E" w:rsidRPr="00384E5F">
        <w:rPr>
          <w:rFonts w:ascii="Arial" w:hAnsi="Arial" w:cs="Arial"/>
          <w:sz w:val="22"/>
          <w:szCs w:val="22"/>
          <w:lang w:val="nl-BE"/>
        </w:rPr>
        <w:t xml:space="preserve">(pc, smartphone, tablet, enz.) </w:t>
      </w:r>
      <w:r w:rsidR="00136677" w:rsidRPr="00384E5F">
        <w:rPr>
          <w:rFonts w:ascii="Arial" w:hAnsi="Arial" w:cs="Arial"/>
          <w:sz w:val="22"/>
          <w:szCs w:val="22"/>
          <w:lang w:val="nl-BE"/>
        </w:rPr>
        <w:t xml:space="preserve">die de werkgever </w:t>
      </w:r>
      <w:r w:rsidR="0016618E" w:rsidRPr="00384E5F">
        <w:rPr>
          <w:rFonts w:ascii="Arial" w:hAnsi="Arial" w:cs="Arial"/>
          <w:sz w:val="22"/>
          <w:szCs w:val="22"/>
          <w:lang w:val="nl-BE"/>
        </w:rPr>
        <w:t xml:space="preserve">ter beschikking stelt van de </w:t>
      </w:r>
      <w:r w:rsidR="00136677" w:rsidRPr="00384E5F">
        <w:rPr>
          <w:rFonts w:ascii="Arial" w:hAnsi="Arial" w:cs="Arial"/>
          <w:sz w:val="22"/>
          <w:szCs w:val="22"/>
          <w:lang w:val="nl-BE"/>
        </w:rPr>
        <w:t>telewerker een voordeel van welke aard dan ook opleveren</w:t>
      </w:r>
      <w:r w:rsidR="0016618E" w:rsidRPr="00384E5F">
        <w:rPr>
          <w:rFonts w:ascii="Arial" w:hAnsi="Arial" w:cs="Arial"/>
          <w:sz w:val="22"/>
          <w:szCs w:val="22"/>
          <w:lang w:val="nl-BE"/>
        </w:rPr>
        <w:t>, tenminste</w:t>
      </w:r>
      <w:r w:rsidR="00136677" w:rsidRPr="00384E5F">
        <w:rPr>
          <w:rFonts w:ascii="Arial" w:hAnsi="Arial" w:cs="Arial"/>
          <w:sz w:val="22"/>
          <w:szCs w:val="22"/>
          <w:lang w:val="nl-BE"/>
        </w:rPr>
        <w:t xml:space="preserve"> als de </w:t>
      </w:r>
      <w:r w:rsidR="0016618E" w:rsidRPr="00384E5F">
        <w:rPr>
          <w:rFonts w:ascii="Arial" w:hAnsi="Arial" w:cs="Arial"/>
          <w:sz w:val="22"/>
          <w:szCs w:val="22"/>
          <w:lang w:val="nl-BE"/>
        </w:rPr>
        <w:t>werkgever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privégebruik toestaat.</w:t>
      </w:r>
    </w:p>
    <w:p w14:paraId="2415DE0C" w14:textId="77777777" w:rsidR="00DF0E2A" w:rsidRPr="00384E5F" w:rsidRDefault="00DF0E2A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75F449A6" w14:textId="77777777" w:rsidR="001D67E6" w:rsidRPr="00384E5F" w:rsidRDefault="00136677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Bij nader inzien </w:t>
      </w:r>
      <w:r w:rsidR="00EF217F" w:rsidRPr="00384E5F">
        <w:rPr>
          <w:rFonts w:ascii="Arial" w:hAnsi="Arial" w:cs="Arial"/>
          <w:sz w:val="22"/>
          <w:szCs w:val="22"/>
          <w:lang w:val="nl-BE"/>
        </w:rPr>
        <w:t>zou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telewerk </w:t>
      </w:r>
      <w:r w:rsidR="00CF5A32" w:rsidRPr="00384E5F">
        <w:rPr>
          <w:rFonts w:ascii="Arial" w:hAnsi="Arial" w:cs="Arial"/>
          <w:sz w:val="22"/>
          <w:szCs w:val="22"/>
          <w:lang w:val="nl-BE"/>
        </w:rPr>
        <w:t>namelijk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kunnen leiden tot een innovatiever beloningsbeleid</w:t>
      </w:r>
      <w:r w:rsidR="0016618E" w:rsidRPr="00384E5F">
        <w:rPr>
          <w:rFonts w:ascii="Arial" w:hAnsi="Arial" w:cs="Arial"/>
          <w:sz w:val="22"/>
          <w:szCs w:val="22"/>
          <w:lang w:val="nl-BE"/>
        </w:rPr>
        <w:t>,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dat de toekenning van bepaalde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voordelen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16618E" w:rsidRPr="00384E5F">
        <w:rPr>
          <w:rFonts w:ascii="Arial" w:hAnsi="Arial" w:cs="Arial"/>
          <w:sz w:val="22"/>
          <w:szCs w:val="22"/>
          <w:lang w:val="nl-BE"/>
        </w:rPr>
        <w:t xml:space="preserve">zou </w:t>
      </w:r>
      <w:r w:rsidR="00EF217F" w:rsidRPr="00384E5F">
        <w:rPr>
          <w:rFonts w:ascii="Arial" w:hAnsi="Arial" w:cs="Arial"/>
          <w:sz w:val="22"/>
          <w:szCs w:val="22"/>
          <w:lang w:val="nl-BE"/>
        </w:rPr>
        <w:t>combine</w:t>
      </w:r>
      <w:r w:rsidR="0016618E" w:rsidRPr="00384E5F">
        <w:rPr>
          <w:rFonts w:ascii="Arial" w:hAnsi="Arial" w:cs="Arial"/>
          <w:sz w:val="22"/>
          <w:szCs w:val="22"/>
          <w:lang w:val="nl-BE"/>
        </w:rPr>
        <w:t>ren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met een beleid van onkostenvergoedingen</w:t>
      </w:r>
      <w:r w:rsidR="0016618E" w:rsidRPr="00384E5F">
        <w:rPr>
          <w:rFonts w:ascii="Arial" w:hAnsi="Arial" w:cs="Arial"/>
          <w:sz w:val="22"/>
          <w:szCs w:val="22"/>
          <w:lang w:val="nl-BE"/>
        </w:rPr>
        <w:t>, afgestemd op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het werk </w:t>
      </w:r>
      <w:r w:rsidR="0016618E" w:rsidRPr="00384E5F">
        <w:rPr>
          <w:rFonts w:ascii="Arial" w:hAnsi="Arial" w:cs="Arial"/>
          <w:sz w:val="22"/>
          <w:szCs w:val="22"/>
          <w:lang w:val="nl-BE"/>
        </w:rPr>
        <w:t xml:space="preserve">dat </w:t>
      </w:r>
      <w:r w:rsidR="00EF217F" w:rsidRPr="00384E5F">
        <w:rPr>
          <w:rFonts w:ascii="Arial" w:hAnsi="Arial" w:cs="Arial"/>
          <w:sz w:val="22"/>
          <w:szCs w:val="22"/>
          <w:lang w:val="nl-BE"/>
        </w:rPr>
        <w:t>bij de telewerker thuis wordt uitgevoerd.</w:t>
      </w:r>
    </w:p>
    <w:p w14:paraId="37BA5699" w14:textId="77777777" w:rsidR="001D67E6" w:rsidRPr="00384E5F" w:rsidRDefault="001D67E6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0298F7A3" w14:textId="77777777" w:rsidR="001D67E6" w:rsidRPr="00384E5F" w:rsidRDefault="00EF217F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Met andere woorden</w:t>
      </w:r>
      <w:r w:rsidR="001D67E6" w:rsidRPr="00384E5F">
        <w:rPr>
          <w:rFonts w:ascii="Arial" w:hAnsi="Arial" w:cs="Arial"/>
          <w:sz w:val="22"/>
          <w:szCs w:val="22"/>
          <w:lang w:val="nl-BE"/>
        </w:rPr>
        <w:t xml:space="preserve"> zouden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de besparingen </w:t>
      </w:r>
      <w:r w:rsidR="0016618E" w:rsidRPr="00384E5F">
        <w:rPr>
          <w:rFonts w:ascii="Arial" w:hAnsi="Arial" w:cs="Arial"/>
          <w:sz w:val="22"/>
          <w:szCs w:val="22"/>
          <w:lang w:val="nl-BE"/>
        </w:rPr>
        <w:t xml:space="preserve">voor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de werkgever </w:t>
      </w:r>
      <w:r w:rsidR="007568A7" w:rsidRPr="00384E5F">
        <w:rPr>
          <w:rFonts w:ascii="Arial" w:hAnsi="Arial" w:cs="Arial"/>
          <w:sz w:val="22"/>
          <w:szCs w:val="22"/>
          <w:lang w:val="nl-BE"/>
        </w:rPr>
        <w:t xml:space="preserve">(vermindering van </w:t>
      </w:r>
      <w:r w:rsidRPr="00384E5F">
        <w:rPr>
          <w:rFonts w:ascii="Arial" w:hAnsi="Arial" w:cs="Arial"/>
          <w:sz w:val="22"/>
          <w:szCs w:val="22"/>
          <w:lang w:val="nl-BE"/>
        </w:rPr>
        <w:t>de</w:t>
      </w:r>
      <w:r w:rsidR="00851849" w:rsidRPr="00384E5F">
        <w:rPr>
          <w:rFonts w:ascii="Arial" w:hAnsi="Arial" w:cs="Arial"/>
          <w:sz w:val="22"/>
          <w:szCs w:val="22"/>
          <w:lang w:val="nl-BE"/>
        </w:rPr>
        <w:t xml:space="preserve"> gehuurde ruimte)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gedeeltelijk kunnen </w:t>
      </w:r>
      <w:r w:rsidR="0016618E" w:rsidRPr="00384E5F">
        <w:rPr>
          <w:rFonts w:ascii="Arial" w:hAnsi="Arial" w:cs="Arial"/>
          <w:sz w:val="22"/>
          <w:szCs w:val="22"/>
          <w:lang w:val="nl-BE"/>
        </w:rPr>
        <w:t>dienen om sommige kosten van de telewerker te dekken</w:t>
      </w:r>
      <w:r w:rsidR="00851849"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4160E9B4" w14:textId="77777777" w:rsidR="001D67E6" w:rsidRPr="00384E5F" w:rsidRDefault="001D67E6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3DF26ECB" w14:textId="77777777" w:rsidR="001D67E6" w:rsidRPr="00384E5F" w:rsidRDefault="00851849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Beter nog,</w:t>
      </w:r>
      <w:r w:rsidR="00817BE4" w:rsidRPr="00384E5F">
        <w:rPr>
          <w:rFonts w:ascii="Arial" w:hAnsi="Arial" w:cs="Arial"/>
          <w:sz w:val="22"/>
          <w:szCs w:val="22"/>
          <w:lang w:val="nl-BE"/>
        </w:rPr>
        <w:t xml:space="preserve"> de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telewerker zou in</w:t>
      </w:r>
      <w:r w:rsidR="00BD74C3" w:rsidRPr="00384E5F">
        <w:rPr>
          <w:rFonts w:ascii="Arial" w:hAnsi="Arial" w:cs="Arial"/>
          <w:sz w:val="22"/>
          <w:szCs w:val="22"/>
          <w:lang w:val="nl-BE"/>
        </w:rPr>
        <w:t xml:space="preserve"> plaats van de tussenkomst van zijn werkgever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kunnen kiezen voor een aftrek van</w:t>
      </w:r>
      <w:r w:rsidR="007568A7" w:rsidRPr="00384E5F">
        <w:rPr>
          <w:rFonts w:ascii="Arial" w:hAnsi="Arial" w:cs="Arial"/>
          <w:sz w:val="22"/>
          <w:szCs w:val="22"/>
          <w:lang w:val="nl-BE"/>
        </w:rPr>
        <w:t xml:space="preserve"> zijn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reële kosten</w:t>
      </w:r>
      <w:r w:rsidR="00434A35" w:rsidRPr="00384E5F">
        <w:rPr>
          <w:rFonts w:ascii="Arial" w:hAnsi="Arial" w:cs="Arial"/>
          <w:sz w:val="22"/>
          <w:szCs w:val="22"/>
          <w:lang w:val="nl-BE"/>
        </w:rPr>
        <w:t>. Voorbeelden zijn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de renovatie van het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pand waar hij </w:t>
      </w:r>
      <w:proofErr w:type="spellStart"/>
      <w:r w:rsidR="00EF217F" w:rsidRPr="00384E5F">
        <w:rPr>
          <w:rFonts w:ascii="Arial" w:hAnsi="Arial" w:cs="Arial"/>
          <w:sz w:val="22"/>
          <w:szCs w:val="22"/>
          <w:lang w:val="nl-BE"/>
        </w:rPr>
        <w:t>telewerk</w:t>
      </w:r>
      <w:r w:rsidR="0016618E" w:rsidRPr="00384E5F">
        <w:rPr>
          <w:rFonts w:ascii="Arial" w:hAnsi="Arial" w:cs="Arial"/>
          <w:sz w:val="22"/>
          <w:szCs w:val="22"/>
          <w:lang w:val="nl-BE"/>
        </w:rPr>
        <w:t>t</w:t>
      </w:r>
      <w:proofErr w:type="spellEnd"/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Pr="00384E5F">
        <w:rPr>
          <w:rFonts w:ascii="Arial" w:hAnsi="Arial" w:cs="Arial"/>
          <w:sz w:val="22"/>
          <w:szCs w:val="22"/>
          <w:lang w:val="nl-BE"/>
        </w:rPr>
        <w:t>de aankoop van computerapparatuur</w:t>
      </w:r>
      <w:r w:rsidR="00637773" w:rsidRPr="00384E5F">
        <w:rPr>
          <w:rFonts w:ascii="Arial" w:hAnsi="Arial" w:cs="Arial"/>
          <w:sz w:val="22"/>
          <w:szCs w:val="22"/>
          <w:lang w:val="nl-BE"/>
        </w:rPr>
        <w:t>,</w:t>
      </w:r>
      <w:r w:rsidR="00BD74C3" w:rsidRPr="00384E5F">
        <w:rPr>
          <w:rFonts w:ascii="Arial" w:hAnsi="Arial" w:cs="Arial"/>
          <w:sz w:val="22"/>
          <w:szCs w:val="22"/>
          <w:lang w:val="nl-BE"/>
        </w:rPr>
        <w:t xml:space="preserve"> meubilair en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kantoorbenodigdheden</w:t>
      </w:r>
      <w:r w:rsidRPr="00384E5F">
        <w:rPr>
          <w:rFonts w:ascii="Arial" w:hAnsi="Arial" w:cs="Arial"/>
          <w:sz w:val="22"/>
          <w:szCs w:val="22"/>
          <w:lang w:val="nl-BE"/>
        </w:rPr>
        <w:t>, de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bouw van een bijgebouw voor zijn kantoor, de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434A35" w:rsidRPr="00384E5F">
        <w:rPr>
          <w:rFonts w:ascii="Arial" w:hAnsi="Arial" w:cs="Arial"/>
          <w:sz w:val="22"/>
          <w:szCs w:val="22"/>
          <w:lang w:val="nl-BE"/>
        </w:rPr>
        <w:t>vervanging van de elektrische installatie voor meer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EF217F" w:rsidRPr="00384E5F">
        <w:rPr>
          <w:rFonts w:ascii="Arial" w:hAnsi="Arial" w:cs="Arial"/>
          <w:sz w:val="22"/>
          <w:szCs w:val="22"/>
          <w:lang w:val="nl-BE"/>
        </w:rPr>
        <w:t>veiligheid</w:t>
      </w:r>
      <w:r w:rsidR="00434A35"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="00637773" w:rsidRPr="00384E5F">
        <w:rPr>
          <w:rFonts w:ascii="Arial" w:hAnsi="Arial" w:cs="Arial"/>
          <w:sz w:val="22"/>
          <w:szCs w:val="22"/>
          <w:lang w:val="nl-BE"/>
        </w:rPr>
        <w:t>de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invoering van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optische vezels in </w:t>
      </w:r>
      <w:r w:rsidR="00434A35" w:rsidRPr="00384E5F">
        <w:rPr>
          <w:rFonts w:ascii="Arial" w:hAnsi="Arial" w:cs="Arial"/>
          <w:sz w:val="22"/>
          <w:szCs w:val="22"/>
          <w:lang w:val="nl-BE"/>
        </w:rPr>
        <w:t>de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woning,</w:t>
      </w:r>
      <w:r w:rsidR="00EF217F" w:rsidRPr="00384E5F">
        <w:rPr>
          <w:rFonts w:ascii="Arial" w:hAnsi="Arial" w:cs="Arial"/>
          <w:sz w:val="22"/>
          <w:szCs w:val="22"/>
          <w:lang w:val="nl-BE"/>
        </w:rPr>
        <w:t xml:space="preserve"> enz</w:t>
      </w:r>
      <w:r w:rsidR="001E6696"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18912868" w14:textId="77777777" w:rsidR="001D67E6" w:rsidRPr="00384E5F" w:rsidRDefault="001D67E6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13C7DC46" w14:textId="77777777" w:rsidR="001D67E6" w:rsidRPr="00384E5F" w:rsidRDefault="00EF217F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lastRenderedPageBreak/>
        <w:t xml:space="preserve">Ik </w:t>
      </w:r>
      <w:r w:rsidR="00434A35" w:rsidRPr="00384E5F">
        <w:rPr>
          <w:rFonts w:ascii="Arial" w:hAnsi="Arial" w:cs="Arial"/>
          <w:sz w:val="22"/>
          <w:szCs w:val="22"/>
          <w:lang w:val="nl-BE"/>
        </w:rPr>
        <w:t>geloof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dat telewerken </w:t>
      </w:r>
      <w:r w:rsidR="00434A35" w:rsidRPr="00384E5F">
        <w:rPr>
          <w:rFonts w:ascii="Arial" w:hAnsi="Arial" w:cs="Arial"/>
          <w:sz w:val="22"/>
          <w:szCs w:val="22"/>
          <w:lang w:val="nl-BE"/>
        </w:rPr>
        <w:t xml:space="preserve">de waarde van kantoorgebouwen zal doen dalen en tegelijk 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de waarde van </w:t>
      </w:r>
      <w:r w:rsidR="001D67E6" w:rsidRPr="00384E5F">
        <w:rPr>
          <w:rFonts w:ascii="Arial" w:hAnsi="Arial" w:cs="Arial"/>
          <w:sz w:val="22"/>
          <w:szCs w:val="22"/>
          <w:lang w:val="nl-BE"/>
        </w:rPr>
        <w:t>privé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onroerend goed</w:t>
      </w:r>
      <w:r w:rsidR="00434A35" w:rsidRPr="00384E5F">
        <w:rPr>
          <w:rFonts w:ascii="Arial" w:hAnsi="Arial" w:cs="Arial"/>
          <w:sz w:val="22"/>
          <w:szCs w:val="22"/>
          <w:lang w:val="nl-BE"/>
        </w:rPr>
        <w:t xml:space="preserve"> zal </w:t>
      </w:r>
      <w:r w:rsidR="001D67E6" w:rsidRPr="00384E5F">
        <w:rPr>
          <w:rFonts w:ascii="Arial" w:hAnsi="Arial" w:cs="Arial"/>
          <w:sz w:val="22"/>
          <w:szCs w:val="22"/>
          <w:lang w:val="nl-BE"/>
        </w:rPr>
        <w:t>verhogen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434A35" w:rsidRPr="00384E5F">
        <w:rPr>
          <w:rFonts w:ascii="Arial" w:hAnsi="Arial" w:cs="Arial"/>
          <w:sz w:val="22"/>
          <w:szCs w:val="22"/>
          <w:lang w:val="nl-BE"/>
        </w:rPr>
        <w:t>De privé-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PC-regelgeving (de mogelijkheid voor werkgevers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om een deel van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de aankoopprijs van een PC en zijn randapparatuur</w:t>
      </w:r>
      <w:r w:rsidR="00797CD1" w:rsidRPr="00384E5F">
        <w:rPr>
          <w:rFonts w:ascii="Arial" w:hAnsi="Arial" w:cs="Arial"/>
          <w:sz w:val="22"/>
          <w:szCs w:val="22"/>
          <w:lang w:val="nl-BE"/>
        </w:rPr>
        <w:t xml:space="preserve"> te betalen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) zou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eveneens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de ontwikkeling van telewerk</w:t>
      </w:r>
      <w:r w:rsidR="00797CD1" w:rsidRPr="00384E5F">
        <w:rPr>
          <w:rFonts w:ascii="Arial" w:hAnsi="Arial" w:cs="Arial"/>
          <w:sz w:val="22"/>
          <w:szCs w:val="22"/>
          <w:lang w:val="nl-BE"/>
        </w:rPr>
        <w:t xml:space="preserve"> bevorderen – en</w:t>
      </w:r>
      <w:r w:rsidR="00637773" w:rsidRPr="00384E5F">
        <w:rPr>
          <w:rFonts w:ascii="Arial" w:hAnsi="Arial" w:cs="Arial"/>
          <w:sz w:val="22"/>
          <w:szCs w:val="22"/>
          <w:lang w:val="nl-BE"/>
        </w:rPr>
        <w:t xml:space="preserve"> vooral </w:t>
      </w:r>
      <w:r w:rsidR="00797CD1" w:rsidRPr="00384E5F">
        <w:rPr>
          <w:rFonts w:ascii="Arial" w:hAnsi="Arial" w:cs="Arial"/>
          <w:sz w:val="22"/>
          <w:szCs w:val="22"/>
          <w:lang w:val="nl-BE"/>
        </w:rPr>
        <w:t xml:space="preserve">bijdragen tot </w:t>
      </w:r>
      <w:r w:rsidR="00856C05" w:rsidRPr="00384E5F">
        <w:rPr>
          <w:rFonts w:ascii="Arial" w:hAnsi="Arial" w:cs="Arial"/>
          <w:sz w:val="22"/>
          <w:szCs w:val="22"/>
          <w:lang w:val="nl-BE"/>
        </w:rPr>
        <w:t xml:space="preserve">de </w:t>
      </w:r>
      <w:r w:rsidR="00637773" w:rsidRPr="00384E5F">
        <w:rPr>
          <w:rFonts w:ascii="Arial" w:hAnsi="Arial" w:cs="Arial"/>
          <w:sz w:val="22"/>
          <w:szCs w:val="22"/>
          <w:lang w:val="nl-BE"/>
        </w:rPr>
        <w:t>digitalisering van de woningen van de werknemers met de laagste inkomens.</w:t>
      </w:r>
    </w:p>
    <w:p w14:paraId="755A2FA2" w14:textId="77777777" w:rsidR="00637773" w:rsidRPr="00384E5F" w:rsidRDefault="00637773" w:rsidP="00DF0E2A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1FE261A0" w14:textId="77777777" w:rsidR="001D67E6" w:rsidRPr="00384E5F" w:rsidRDefault="00637773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Sommigen</w:t>
      </w:r>
      <w:r w:rsidR="008B5E28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beweren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dat telewerken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de werktijden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deregule</w:t>
      </w:r>
      <w:r w:rsidR="00797CD1" w:rsidRPr="00384E5F">
        <w:rPr>
          <w:rFonts w:ascii="Arial" w:hAnsi="Arial" w:cs="Arial"/>
          <w:sz w:val="22"/>
          <w:szCs w:val="22"/>
          <w:lang w:val="nl-BE"/>
        </w:rPr>
        <w:t>ert. Dat klopt gedeeltelijk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. Studies tonen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dat trouwens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aan. Telewerken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verlengt de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werktijden, verschui</w:t>
      </w:r>
      <w:r w:rsidR="00797CD1" w:rsidRPr="00384E5F">
        <w:rPr>
          <w:rFonts w:ascii="Arial" w:hAnsi="Arial" w:cs="Arial"/>
          <w:sz w:val="22"/>
          <w:szCs w:val="22"/>
          <w:lang w:val="nl-BE"/>
        </w:rPr>
        <w:t>ft ze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naar vrije tijd</w:t>
      </w:r>
      <w:r w:rsidR="00797CD1" w:rsidRPr="00384E5F">
        <w:rPr>
          <w:rFonts w:ascii="Arial" w:hAnsi="Arial" w:cs="Arial"/>
          <w:sz w:val="22"/>
          <w:szCs w:val="22"/>
          <w:lang w:val="nl-BE"/>
        </w:rPr>
        <w:t xml:space="preserve"> en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vakanties en </w:t>
      </w:r>
      <w:r w:rsidR="00797CD1" w:rsidRPr="00384E5F">
        <w:rPr>
          <w:rFonts w:ascii="Arial" w:hAnsi="Arial" w:cs="Arial"/>
          <w:sz w:val="22"/>
          <w:szCs w:val="22"/>
          <w:lang w:val="nl-BE"/>
        </w:rPr>
        <w:t xml:space="preserve">veroorzaakt meer </w:t>
      </w:r>
      <w:r w:rsidR="00FA70BE" w:rsidRPr="00384E5F">
        <w:rPr>
          <w:rFonts w:ascii="Arial" w:hAnsi="Arial" w:cs="Arial"/>
          <w:sz w:val="22"/>
          <w:szCs w:val="22"/>
          <w:lang w:val="nl-BE"/>
        </w:rPr>
        <w:t>onbetaalde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overuren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dan bij</w:t>
      </w:r>
      <w:r w:rsidR="00FA70BE" w:rsidRPr="00384E5F">
        <w:rPr>
          <w:rFonts w:ascii="Arial" w:hAnsi="Arial" w:cs="Arial"/>
          <w:sz w:val="22"/>
          <w:szCs w:val="22"/>
          <w:lang w:val="nl-BE"/>
        </w:rPr>
        <w:t xml:space="preserve"> werknemers die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in de gebouwen van de onderneming</w:t>
      </w:r>
      <w:r w:rsidR="00FA70BE" w:rsidRPr="00384E5F">
        <w:rPr>
          <w:rFonts w:ascii="Arial" w:hAnsi="Arial" w:cs="Arial"/>
          <w:sz w:val="22"/>
          <w:szCs w:val="22"/>
          <w:lang w:val="nl-BE"/>
        </w:rPr>
        <w:t xml:space="preserve"> werken</w:t>
      </w:r>
      <w:r w:rsidR="007554A2" w:rsidRPr="00384E5F">
        <w:rPr>
          <w:rFonts w:ascii="Arial" w:hAnsi="Arial" w:cs="Arial"/>
          <w:sz w:val="22"/>
          <w:szCs w:val="22"/>
          <w:lang w:val="nl-BE"/>
        </w:rPr>
        <w:t>.</w:t>
      </w:r>
      <w:r w:rsidR="001D67E6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797CD1" w:rsidRPr="00384E5F">
        <w:rPr>
          <w:rFonts w:ascii="Arial" w:hAnsi="Arial" w:cs="Arial"/>
          <w:sz w:val="22"/>
          <w:szCs w:val="22"/>
          <w:lang w:val="nl-BE"/>
        </w:rPr>
        <w:t>Zie daar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de paradox van telewerk</w:t>
      </w:r>
      <w:r w:rsidR="007554A2" w:rsidRPr="00384E5F">
        <w:rPr>
          <w:rFonts w:ascii="Arial" w:hAnsi="Arial" w:cs="Arial"/>
          <w:sz w:val="22"/>
          <w:szCs w:val="22"/>
          <w:lang w:val="nl-BE"/>
        </w:rPr>
        <w:t>: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een tevreden telewerker die meer werkt</w:t>
      </w:r>
      <w:r w:rsidR="000712B3" w:rsidRPr="00384E5F">
        <w:rPr>
          <w:rFonts w:ascii="Arial" w:hAnsi="Arial" w:cs="Arial"/>
          <w:sz w:val="22"/>
          <w:szCs w:val="22"/>
          <w:lang w:val="nl-BE"/>
        </w:rPr>
        <w:t xml:space="preserve"> en zelfs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zijn </w:t>
      </w:r>
      <w:r w:rsidR="001D67E6" w:rsidRPr="00384E5F">
        <w:rPr>
          <w:rFonts w:ascii="Arial" w:hAnsi="Arial" w:cs="Arial"/>
          <w:sz w:val="22"/>
          <w:szCs w:val="22"/>
          <w:lang w:val="nl-BE"/>
        </w:rPr>
        <w:t>gezondheid in gevaar brengt.</w:t>
      </w:r>
    </w:p>
    <w:p w14:paraId="4AC7EFB2" w14:textId="77777777" w:rsidR="001D67E6" w:rsidRPr="00384E5F" w:rsidRDefault="001D67E6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73435ED2" w14:textId="77777777" w:rsidR="001D67E6" w:rsidRPr="00384E5F" w:rsidRDefault="000712B3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J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uridisch 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dringen 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alle onderzochte wetteksten in België, </w:t>
      </w:r>
      <w:r w:rsidRPr="00384E5F">
        <w:rPr>
          <w:rFonts w:ascii="Arial" w:hAnsi="Arial" w:cs="Arial"/>
          <w:sz w:val="22"/>
          <w:szCs w:val="22"/>
          <w:lang w:val="nl-BE"/>
        </w:rPr>
        <w:t>zowel wat betreft</w:t>
      </w:r>
      <w:r w:rsidR="00817BE4" w:rsidRPr="00384E5F">
        <w:rPr>
          <w:rFonts w:ascii="Arial" w:hAnsi="Arial" w:cs="Arial"/>
          <w:sz w:val="22"/>
          <w:szCs w:val="22"/>
          <w:lang w:val="nl-BE"/>
        </w:rPr>
        <w:t xml:space="preserve"> de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privésector als de overheidsdiensten,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en de nationale wetgevingen van de lidstaten van de Europese Unie (</w:t>
      </w:r>
      <w:r w:rsidR="007554A2" w:rsidRPr="00384E5F">
        <w:rPr>
          <w:rFonts w:ascii="Arial" w:hAnsi="Arial" w:cs="Arial"/>
          <w:sz w:val="22"/>
          <w:szCs w:val="22"/>
          <w:lang w:val="nl-BE"/>
        </w:rPr>
        <w:t xml:space="preserve">deze </w:t>
      </w:r>
      <w:r w:rsidRPr="00384E5F">
        <w:rPr>
          <w:rFonts w:ascii="Arial" w:hAnsi="Arial" w:cs="Arial"/>
          <w:sz w:val="22"/>
          <w:szCs w:val="22"/>
          <w:lang w:val="nl-BE"/>
        </w:rPr>
        <w:t>teksten</w:t>
      </w:r>
      <w:r w:rsidR="007554A2" w:rsidRPr="00384E5F">
        <w:rPr>
          <w:rFonts w:ascii="Arial" w:hAnsi="Arial" w:cs="Arial"/>
          <w:sz w:val="22"/>
          <w:szCs w:val="22"/>
          <w:lang w:val="nl-BE"/>
        </w:rPr>
        <w:t xml:space="preserve"> zetten de 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Europese kaderovereenkomst van 16 juli 2002 </w:t>
      </w:r>
      <w:proofErr w:type="gramStart"/>
      <w:r w:rsidR="0032122C" w:rsidRPr="00384E5F">
        <w:rPr>
          <w:rFonts w:ascii="Arial" w:hAnsi="Arial" w:cs="Arial"/>
          <w:sz w:val="22"/>
          <w:szCs w:val="22"/>
          <w:lang w:val="nl-BE"/>
        </w:rPr>
        <w:t>inzake</w:t>
      </w:r>
      <w:proofErr w:type="gramEnd"/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telewerk</w:t>
      </w:r>
      <w:r w:rsidR="007554A2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Pr="00384E5F">
        <w:rPr>
          <w:rFonts w:ascii="Arial" w:hAnsi="Arial" w:cs="Arial"/>
          <w:sz w:val="22"/>
          <w:szCs w:val="22"/>
          <w:lang w:val="nl-BE"/>
        </w:rPr>
        <w:t>in de nationale wetgevingen om</w:t>
      </w:r>
      <w:r w:rsidR="0032122C" w:rsidRPr="00384E5F">
        <w:rPr>
          <w:rFonts w:ascii="Arial" w:hAnsi="Arial" w:cs="Arial"/>
          <w:sz w:val="22"/>
          <w:szCs w:val="22"/>
          <w:lang w:val="nl-BE"/>
        </w:rPr>
        <w:t>), erop aan dat de werklast van een telewerker identiek moet zijn aan die van een werknemer die in de onderneming werkzaam is</w:t>
      </w:r>
      <w:r w:rsidR="004471C8" w:rsidRPr="00384E5F">
        <w:rPr>
          <w:rFonts w:ascii="Arial" w:hAnsi="Arial" w:cs="Arial"/>
          <w:sz w:val="22"/>
          <w:szCs w:val="22"/>
          <w:lang w:val="nl-BE"/>
        </w:rPr>
        <w:t>. Telewerk</w:t>
      </w:r>
      <w:r w:rsidR="0032122C" w:rsidRPr="00384E5F">
        <w:rPr>
          <w:rFonts w:ascii="Arial" w:hAnsi="Arial" w:cs="Arial"/>
          <w:sz w:val="22"/>
          <w:szCs w:val="22"/>
          <w:lang w:val="nl-BE"/>
        </w:rPr>
        <w:t xml:space="preserve"> mag niet leiden tot overwerk, en de uren die de telewerker op eigen initiatief werkt, worden niet betaald.</w:t>
      </w:r>
    </w:p>
    <w:p w14:paraId="7A99925A" w14:textId="77777777" w:rsidR="001D67E6" w:rsidRPr="00384E5F" w:rsidRDefault="001D67E6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70906E78" w14:textId="77777777" w:rsidR="001D67E6" w:rsidRPr="00384E5F" w:rsidRDefault="00FA70BE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Toch werkt de telewerker meer. Het is duidelijk dat thuiswerk in dit stadium de meest succesvolle vorm van </w:t>
      </w:r>
      <w:r w:rsidR="00BD74C3" w:rsidRPr="00384E5F">
        <w:rPr>
          <w:rFonts w:ascii="Arial" w:hAnsi="Arial" w:cs="Arial"/>
          <w:sz w:val="22"/>
          <w:szCs w:val="22"/>
          <w:lang w:val="nl-BE"/>
        </w:rPr>
        <w:t>arbeidstijdflexibiliteit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1D67E6" w:rsidRPr="00384E5F">
        <w:rPr>
          <w:rFonts w:ascii="Arial" w:hAnsi="Arial" w:cs="Arial"/>
          <w:sz w:val="22"/>
          <w:szCs w:val="22"/>
          <w:lang w:val="nl-BE"/>
        </w:rPr>
        <w:t>biedt</w:t>
      </w:r>
      <w:r w:rsidR="00817BE4" w:rsidRPr="00384E5F">
        <w:rPr>
          <w:rFonts w:ascii="Arial" w:hAnsi="Arial" w:cs="Arial"/>
          <w:sz w:val="22"/>
          <w:szCs w:val="22"/>
          <w:lang w:val="nl-BE"/>
        </w:rPr>
        <w:t>,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vooral als de werkgever</w:t>
      </w:r>
      <w:r w:rsidR="00817BE4" w:rsidRPr="00384E5F">
        <w:rPr>
          <w:rFonts w:ascii="Arial" w:hAnsi="Arial" w:cs="Arial"/>
          <w:sz w:val="22"/>
          <w:szCs w:val="22"/>
          <w:lang w:val="nl-BE"/>
        </w:rPr>
        <w:t xml:space="preserve"> door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middel van zijn arbeidsreglement flexi</w:t>
      </w:r>
      <w:r w:rsidR="008F6B89" w:rsidRPr="00384E5F">
        <w:rPr>
          <w:rFonts w:ascii="Arial" w:hAnsi="Arial" w:cs="Arial"/>
          <w:sz w:val="22"/>
          <w:szCs w:val="22"/>
          <w:lang w:val="nl-BE"/>
        </w:rPr>
        <w:t>bele uren en glijdende uurroosters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heeft ingevoerd</w:t>
      </w:r>
      <w:r w:rsidR="001D67E6" w:rsidRPr="00384E5F">
        <w:rPr>
          <w:rFonts w:ascii="Arial" w:hAnsi="Arial" w:cs="Arial"/>
          <w:sz w:val="22"/>
          <w:szCs w:val="22"/>
          <w:lang w:val="nl-BE"/>
        </w:rPr>
        <w:t>.</w:t>
      </w:r>
    </w:p>
    <w:p w14:paraId="6FEAE176" w14:textId="77777777" w:rsidR="001D67E6" w:rsidRPr="00384E5F" w:rsidRDefault="001D67E6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20D84D0D" w14:textId="77777777" w:rsidR="005977C0" w:rsidRPr="00384E5F" w:rsidRDefault="00462794" w:rsidP="001D67E6">
      <w:pPr>
        <w:ind w:left="720"/>
        <w:jc w:val="both"/>
        <w:rPr>
          <w:rFonts w:ascii="Arial" w:hAnsi="Arial" w:cs="Arial"/>
          <w:i/>
          <w:iCs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Dit over</w:t>
      </w:r>
      <w:r w:rsidR="008F6B89" w:rsidRPr="00384E5F">
        <w:rPr>
          <w:rFonts w:ascii="Arial" w:hAnsi="Arial" w:cs="Arial"/>
          <w:sz w:val="22"/>
          <w:szCs w:val="22"/>
          <w:lang w:val="nl-BE"/>
        </w:rPr>
        <w:t>tollige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werk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8F6B89" w:rsidRPr="00384E5F">
        <w:rPr>
          <w:rFonts w:ascii="Arial" w:hAnsi="Arial" w:cs="Arial"/>
          <w:sz w:val="22"/>
          <w:szCs w:val="22"/>
          <w:lang w:val="nl-BE"/>
        </w:rPr>
        <w:t xml:space="preserve">roept het vraagstuk van </w:t>
      </w:r>
      <w:r w:rsidR="007554A2" w:rsidRPr="00384E5F">
        <w:rPr>
          <w:rFonts w:ascii="Arial" w:hAnsi="Arial" w:cs="Arial"/>
          <w:sz w:val="22"/>
          <w:szCs w:val="22"/>
          <w:lang w:val="nl-BE"/>
        </w:rPr>
        <w:t>de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gezondheid en de veiligheid van werknemers</w:t>
      </w:r>
      <w:r w:rsidR="008F6B89" w:rsidRPr="00384E5F">
        <w:rPr>
          <w:rFonts w:ascii="Arial" w:hAnsi="Arial" w:cs="Arial"/>
          <w:sz w:val="22"/>
          <w:szCs w:val="22"/>
          <w:lang w:val="nl-BE"/>
        </w:rPr>
        <w:t xml:space="preserve"> weer op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8F6B89" w:rsidRPr="00384E5F">
        <w:rPr>
          <w:rFonts w:ascii="Arial" w:hAnsi="Arial" w:cs="Arial"/>
          <w:sz w:val="22"/>
          <w:szCs w:val="22"/>
          <w:lang w:val="nl-BE"/>
        </w:rPr>
        <w:t>Evenals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BD74C3" w:rsidRPr="00384E5F">
        <w:rPr>
          <w:rFonts w:ascii="Arial" w:hAnsi="Arial" w:cs="Arial"/>
          <w:sz w:val="22"/>
          <w:szCs w:val="22"/>
          <w:lang w:val="nl-BE"/>
        </w:rPr>
        <w:t>het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recht op </w:t>
      </w:r>
      <w:r w:rsidR="008F6B89" w:rsidRPr="00384E5F">
        <w:rPr>
          <w:rFonts w:ascii="Arial" w:hAnsi="Arial" w:cs="Arial"/>
          <w:sz w:val="22"/>
          <w:szCs w:val="22"/>
          <w:lang w:val="nl-BE"/>
        </w:rPr>
        <w:t>de-connectie, trouwens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. </w:t>
      </w:r>
      <w:r w:rsidR="00C44C09" w:rsidRPr="00384E5F">
        <w:rPr>
          <w:rFonts w:ascii="Arial" w:hAnsi="Arial" w:cs="Arial"/>
          <w:sz w:val="22"/>
          <w:szCs w:val="22"/>
          <w:lang w:val="nl-BE"/>
        </w:rPr>
        <w:t xml:space="preserve">In </w:t>
      </w:r>
      <w:r w:rsidR="00D46507" w:rsidRPr="00384E5F">
        <w:rPr>
          <w:rFonts w:ascii="Arial" w:hAnsi="Arial" w:cs="Arial"/>
          <w:sz w:val="22"/>
          <w:szCs w:val="22"/>
          <w:lang w:val="nl-BE"/>
        </w:rPr>
        <w:t>sommige bedrijven</w:t>
      </w:r>
      <w:r w:rsidR="00182CC0" w:rsidRPr="00384E5F">
        <w:rPr>
          <w:rFonts w:ascii="Arial" w:hAnsi="Arial" w:cs="Arial"/>
          <w:sz w:val="22"/>
          <w:szCs w:val="22"/>
          <w:lang w:val="nl-BE"/>
        </w:rPr>
        <w:t>, met name in Duitsland,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8F6B89" w:rsidRPr="00384E5F">
        <w:rPr>
          <w:rFonts w:ascii="Arial" w:hAnsi="Arial" w:cs="Arial"/>
          <w:sz w:val="22"/>
          <w:szCs w:val="22"/>
          <w:lang w:val="nl-BE"/>
        </w:rPr>
        <w:t>leidt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dit recht tot </w:t>
      </w:r>
      <w:r w:rsidR="008F6B89" w:rsidRPr="00384E5F">
        <w:rPr>
          <w:rFonts w:ascii="Arial" w:hAnsi="Arial" w:cs="Arial"/>
          <w:sz w:val="22"/>
          <w:szCs w:val="22"/>
          <w:lang w:val="nl-BE"/>
        </w:rPr>
        <w:t xml:space="preserve">de uitschakeling van de 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servers aan het begin van de avond </w:t>
      </w:r>
      <w:r w:rsidR="008F6B89" w:rsidRPr="00384E5F">
        <w:rPr>
          <w:rFonts w:ascii="Arial" w:hAnsi="Arial" w:cs="Arial"/>
          <w:sz w:val="22"/>
          <w:szCs w:val="22"/>
          <w:lang w:val="nl-BE"/>
        </w:rPr>
        <w:t>tot het begin van de kantooruren</w:t>
      </w:r>
      <w:r w:rsidR="00964639" w:rsidRPr="00384E5F">
        <w:rPr>
          <w:rFonts w:ascii="Arial" w:hAnsi="Arial" w:cs="Arial"/>
          <w:sz w:val="22"/>
          <w:szCs w:val="22"/>
          <w:lang w:val="nl-BE"/>
        </w:rPr>
        <w:t>, de volgende ochtend</w:t>
      </w:r>
      <w:r w:rsidR="00C44C09" w:rsidRPr="00384E5F">
        <w:rPr>
          <w:rFonts w:ascii="Arial" w:hAnsi="Arial" w:cs="Arial"/>
          <w:sz w:val="22"/>
          <w:szCs w:val="22"/>
          <w:lang w:val="nl-BE"/>
        </w:rPr>
        <w:t>. In</w:t>
      </w:r>
      <w:r w:rsidR="00182CC0" w:rsidRPr="00384E5F">
        <w:rPr>
          <w:rFonts w:ascii="Arial" w:hAnsi="Arial" w:cs="Arial"/>
          <w:sz w:val="22"/>
          <w:szCs w:val="22"/>
          <w:lang w:val="nl-BE"/>
        </w:rPr>
        <w:t xml:space="preserve"> andere landen (Frankrijk)</w:t>
      </w:r>
      <w:r w:rsidR="00C44C09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verhinderen</w:t>
      </w:r>
      <w:r w:rsidR="00C44C09" w:rsidRPr="00384E5F">
        <w:rPr>
          <w:rFonts w:ascii="Arial" w:hAnsi="Arial" w:cs="Arial"/>
          <w:sz w:val="22"/>
          <w:szCs w:val="22"/>
          <w:lang w:val="nl-BE"/>
        </w:rPr>
        <w:t xml:space="preserve"> systemen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C44C09" w:rsidRPr="00384E5F">
        <w:rPr>
          <w:rFonts w:ascii="Arial" w:hAnsi="Arial" w:cs="Arial"/>
          <w:sz w:val="22"/>
          <w:szCs w:val="22"/>
          <w:lang w:val="nl-BE"/>
        </w:rPr>
        <w:t>dat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telewerkers in het weekend en op feestdagen toegang krijgen tot hun e-mails</w:t>
      </w:r>
      <w:r w:rsidR="00964639" w:rsidRPr="00384E5F">
        <w:rPr>
          <w:rFonts w:ascii="Arial" w:hAnsi="Arial" w:cs="Arial"/>
          <w:sz w:val="22"/>
          <w:szCs w:val="22"/>
          <w:lang w:val="nl-BE"/>
        </w:rPr>
        <w:t>. Er bestaan ook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7554A2" w:rsidRPr="00384E5F">
        <w:rPr>
          <w:rFonts w:ascii="Arial" w:hAnsi="Arial" w:cs="Arial"/>
          <w:sz w:val="22"/>
          <w:szCs w:val="22"/>
          <w:lang w:val="nl-BE"/>
        </w:rPr>
        <w:t>"</w:t>
      </w:r>
      <w:r w:rsidR="00D46507" w:rsidRPr="00384E5F">
        <w:rPr>
          <w:rFonts w:ascii="Arial" w:hAnsi="Arial" w:cs="Arial"/>
          <w:sz w:val="22"/>
          <w:szCs w:val="22"/>
          <w:lang w:val="nl-BE"/>
        </w:rPr>
        <w:t>out of office</w:t>
      </w:r>
      <w:r w:rsidR="007554A2" w:rsidRPr="00384E5F">
        <w:rPr>
          <w:rFonts w:ascii="Arial" w:hAnsi="Arial" w:cs="Arial"/>
          <w:sz w:val="22"/>
          <w:szCs w:val="22"/>
          <w:lang w:val="nl-BE"/>
        </w:rPr>
        <w:t>"</w:t>
      </w:r>
      <w:r w:rsidR="00964639" w:rsidRPr="00384E5F">
        <w:rPr>
          <w:rFonts w:ascii="Arial" w:hAnsi="Arial" w:cs="Arial"/>
          <w:sz w:val="22"/>
          <w:szCs w:val="22"/>
          <w:lang w:val="nl-BE"/>
        </w:rPr>
        <w:t>-achtige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systemen die </w:t>
      </w:r>
      <w:r w:rsidR="00964639" w:rsidRPr="00384E5F">
        <w:rPr>
          <w:rFonts w:ascii="Arial" w:hAnsi="Arial" w:cs="Arial"/>
          <w:sz w:val="22"/>
          <w:szCs w:val="22"/>
          <w:lang w:val="nl-BE"/>
        </w:rPr>
        <w:t xml:space="preserve">bovendien 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verhinderen dat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medewerkers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 e-mails sturen 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naar </w:t>
      </w:r>
      <w:r w:rsidR="00D46507" w:rsidRPr="00384E5F">
        <w:rPr>
          <w:rFonts w:ascii="Arial" w:hAnsi="Arial" w:cs="Arial"/>
          <w:sz w:val="22"/>
          <w:szCs w:val="22"/>
          <w:lang w:val="nl-BE"/>
        </w:rPr>
        <w:t xml:space="preserve">collega's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die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 op vakantie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zijn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of die</w:t>
      </w:r>
      <w:r w:rsidR="00182CC0" w:rsidRPr="00384E5F">
        <w:rPr>
          <w:rFonts w:ascii="Arial" w:hAnsi="Arial" w:cs="Arial"/>
          <w:sz w:val="22"/>
          <w:szCs w:val="22"/>
          <w:lang w:val="nl-BE"/>
        </w:rPr>
        <w:t xml:space="preserve"> een 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pop-up </w:t>
      </w:r>
      <w:r w:rsidR="00182CC0" w:rsidRPr="00384E5F">
        <w:rPr>
          <w:rFonts w:ascii="Arial" w:hAnsi="Arial" w:cs="Arial"/>
          <w:sz w:val="22"/>
          <w:szCs w:val="22"/>
          <w:lang w:val="nl-BE"/>
        </w:rPr>
        <w:t>op het scherm van de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 afzender </w:t>
      </w:r>
      <w:r w:rsidR="00964639" w:rsidRPr="00384E5F">
        <w:rPr>
          <w:rFonts w:ascii="Arial" w:hAnsi="Arial" w:cs="Arial"/>
          <w:sz w:val="22"/>
          <w:szCs w:val="22"/>
          <w:lang w:val="nl-BE"/>
        </w:rPr>
        <w:t xml:space="preserve">doen </w:t>
      </w:r>
      <w:r w:rsidR="00182CC0" w:rsidRPr="00384E5F">
        <w:rPr>
          <w:rFonts w:ascii="Arial" w:hAnsi="Arial" w:cs="Arial"/>
          <w:sz w:val="22"/>
          <w:szCs w:val="22"/>
          <w:lang w:val="nl-BE"/>
        </w:rPr>
        <w:t>verschijn</w:t>
      </w:r>
      <w:r w:rsidR="00964639" w:rsidRPr="00384E5F">
        <w:rPr>
          <w:rFonts w:ascii="Arial" w:hAnsi="Arial" w:cs="Arial"/>
          <w:sz w:val="22"/>
          <w:szCs w:val="22"/>
          <w:lang w:val="nl-BE"/>
        </w:rPr>
        <w:t>en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 met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een vraag als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5977C0" w:rsidRPr="00384E5F">
        <w:rPr>
          <w:rFonts w:ascii="Arial" w:hAnsi="Arial" w:cs="Arial"/>
          <w:i/>
          <w:iCs/>
          <w:sz w:val="22"/>
          <w:szCs w:val="22"/>
          <w:lang w:val="nl-BE"/>
        </w:rPr>
        <w:t>"</w:t>
      </w:r>
      <w:r w:rsidR="00817BE4" w:rsidRPr="00384E5F">
        <w:rPr>
          <w:rFonts w:ascii="Arial" w:hAnsi="Arial" w:cs="Arial"/>
          <w:i/>
          <w:iCs/>
          <w:sz w:val="22"/>
          <w:szCs w:val="22"/>
          <w:lang w:val="nl-BE"/>
        </w:rPr>
        <w:t>Vindt u het</w:t>
      </w:r>
      <w:r w:rsidR="005977C0" w:rsidRPr="00384E5F">
        <w:rPr>
          <w:rFonts w:ascii="Arial" w:hAnsi="Arial" w:cs="Arial"/>
          <w:i/>
          <w:iCs/>
          <w:sz w:val="22"/>
          <w:szCs w:val="22"/>
          <w:lang w:val="nl-BE"/>
        </w:rPr>
        <w:t xml:space="preserve"> redelijk om </w:t>
      </w:r>
      <w:r w:rsidR="00964639" w:rsidRPr="00384E5F">
        <w:rPr>
          <w:rFonts w:ascii="Arial" w:hAnsi="Arial" w:cs="Arial"/>
          <w:i/>
          <w:iCs/>
          <w:sz w:val="22"/>
          <w:szCs w:val="22"/>
          <w:lang w:val="nl-BE"/>
        </w:rPr>
        <w:t xml:space="preserve">een e-mail te sturen </w:t>
      </w:r>
      <w:r w:rsidR="005977C0" w:rsidRPr="00384E5F">
        <w:rPr>
          <w:rFonts w:ascii="Arial" w:hAnsi="Arial" w:cs="Arial"/>
          <w:i/>
          <w:iCs/>
          <w:sz w:val="22"/>
          <w:szCs w:val="22"/>
          <w:lang w:val="nl-BE"/>
        </w:rPr>
        <w:t>om 23</w:t>
      </w:r>
      <w:r w:rsidR="00964639" w:rsidRPr="00384E5F">
        <w:rPr>
          <w:rFonts w:ascii="Arial" w:hAnsi="Arial" w:cs="Arial"/>
          <w:i/>
          <w:iCs/>
          <w:sz w:val="22"/>
          <w:szCs w:val="22"/>
          <w:lang w:val="nl-BE"/>
        </w:rPr>
        <w:t>u</w:t>
      </w:r>
      <w:r w:rsidR="005977C0" w:rsidRPr="00384E5F">
        <w:rPr>
          <w:rFonts w:ascii="Arial" w:hAnsi="Arial" w:cs="Arial"/>
          <w:i/>
          <w:iCs/>
          <w:sz w:val="22"/>
          <w:szCs w:val="22"/>
          <w:lang w:val="nl-BE"/>
        </w:rPr>
        <w:t>04?</w:t>
      </w:r>
      <w:r w:rsidR="00964639" w:rsidRPr="00384E5F">
        <w:rPr>
          <w:rFonts w:ascii="Arial" w:hAnsi="Arial" w:cs="Arial"/>
          <w:i/>
          <w:iCs/>
          <w:sz w:val="22"/>
          <w:szCs w:val="22"/>
          <w:lang w:val="nl-BE"/>
        </w:rPr>
        <w:t>”</w:t>
      </w:r>
    </w:p>
    <w:p w14:paraId="2510B5D4" w14:textId="77777777" w:rsidR="001D67E6" w:rsidRPr="00384E5F" w:rsidRDefault="001D67E6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0D1C5225" w14:textId="77777777" w:rsidR="001D67E6" w:rsidRPr="00384E5F" w:rsidRDefault="005977C0" w:rsidP="006150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Ten slotte moet het beginsel van gelijkheid en non-discriminatie in de voorwaarden en verplichtingen van de telewerker worden gewaarborgd.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Alle wetsteksten kaarten dit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beginsel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aan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, </w:t>
      </w:r>
      <w:r w:rsidR="00964639" w:rsidRPr="00384E5F">
        <w:rPr>
          <w:rFonts w:ascii="Arial" w:hAnsi="Arial" w:cs="Arial"/>
          <w:sz w:val="22"/>
          <w:szCs w:val="22"/>
          <w:lang w:val="nl-BE"/>
        </w:rPr>
        <w:t>dat zich nochtans niet beperkt</w:t>
      </w:r>
      <w:r w:rsidRPr="00384E5F">
        <w:rPr>
          <w:rFonts w:ascii="Arial" w:hAnsi="Arial" w:cs="Arial"/>
          <w:sz w:val="22"/>
          <w:szCs w:val="22"/>
          <w:lang w:val="nl-BE"/>
        </w:rPr>
        <w:t xml:space="preserve"> tot de arbeidsvoorwaarden en verplichtingen.</w:t>
      </w:r>
    </w:p>
    <w:p w14:paraId="12881DE6" w14:textId="77777777" w:rsidR="001D67E6" w:rsidRPr="00384E5F" w:rsidRDefault="001D67E6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0AEFCCD6" w14:textId="77777777" w:rsidR="00EF2C9B" w:rsidRPr="00384E5F" w:rsidRDefault="00964639" w:rsidP="001D67E6">
      <w:pPr>
        <w:ind w:left="720"/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 xml:space="preserve">Houd daar 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rekening mee wanneer u </w:t>
      </w:r>
      <w:r w:rsidR="00F82AEB" w:rsidRPr="00384E5F">
        <w:rPr>
          <w:rFonts w:ascii="Arial" w:hAnsi="Arial" w:cs="Arial"/>
          <w:sz w:val="22"/>
          <w:szCs w:val="22"/>
          <w:lang w:val="nl-BE"/>
        </w:rPr>
        <w:t xml:space="preserve">de uitsluiting </w:t>
      </w:r>
      <w:r w:rsidR="005977C0" w:rsidRPr="00384E5F">
        <w:rPr>
          <w:rFonts w:ascii="Arial" w:hAnsi="Arial" w:cs="Arial"/>
          <w:sz w:val="22"/>
          <w:szCs w:val="22"/>
          <w:lang w:val="nl-BE"/>
        </w:rPr>
        <w:t>besl</w:t>
      </w:r>
      <w:r w:rsidR="00F82AEB" w:rsidRPr="00384E5F">
        <w:rPr>
          <w:rFonts w:ascii="Arial" w:hAnsi="Arial" w:cs="Arial"/>
          <w:sz w:val="22"/>
          <w:szCs w:val="22"/>
          <w:lang w:val="nl-BE"/>
        </w:rPr>
        <w:t>ist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 </w:t>
      </w:r>
      <w:r w:rsidR="00F82AEB" w:rsidRPr="00384E5F">
        <w:rPr>
          <w:rFonts w:ascii="Arial" w:hAnsi="Arial" w:cs="Arial"/>
          <w:sz w:val="22"/>
          <w:szCs w:val="22"/>
          <w:lang w:val="nl-BE"/>
        </w:rPr>
        <w:t xml:space="preserve">van 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bepaalde werknemers ("niet-telewerkbare" functies) of </w:t>
      </w:r>
      <w:r w:rsidR="00F82AEB" w:rsidRPr="00384E5F">
        <w:rPr>
          <w:rFonts w:ascii="Arial" w:hAnsi="Arial" w:cs="Arial"/>
          <w:sz w:val="22"/>
          <w:szCs w:val="22"/>
          <w:lang w:val="nl-BE"/>
        </w:rPr>
        <w:t xml:space="preserve">van sommige </w:t>
      </w:r>
      <w:r w:rsidR="005977C0" w:rsidRPr="00384E5F">
        <w:rPr>
          <w:rFonts w:ascii="Arial" w:hAnsi="Arial" w:cs="Arial"/>
          <w:sz w:val="22"/>
          <w:szCs w:val="22"/>
          <w:lang w:val="nl-BE"/>
        </w:rPr>
        <w:t>categorieën werknemers (deeltijdwerkers, anciënniteit, contracten voor bepaalde tijd, mobiele werknemers, stagiairs</w:t>
      </w:r>
      <w:r w:rsidR="000707B1" w:rsidRPr="00384E5F">
        <w:rPr>
          <w:rFonts w:ascii="Arial" w:hAnsi="Arial" w:cs="Arial"/>
          <w:sz w:val="22"/>
          <w:szCs w:val="22"/>
          <w:lang w:val="nl-BE"/>
        </w:rPr>
        <w:t>, enz.)</w:t>
      </w:r>
      <w:r w:rsidR="00F82AEB" w:rsidRPr="00384E5F">
        <w:rPr>
          <w:rFonts w:ascii="Arial" w:hAnsi="Arial" w:cs="Arial"/>
          <w:sz w:val="22"/>
          <w:szCs w:val="22"/>
          <w:lang w:val="nl-BE"/>
        </w:rPr>
        <w:t>. Zorg er dus voor</w:t>
      </w:r>
      <w:r w:rsidR="005977C0" w:rsidRPr="00384E5F">
        <w:rPr>
          <w:rFonts w:ascii="Arial" w:hAnsi="Arial" w:cs="Arial"/>
          <w:sz w:val="22"/>
          <w:szCs w:val="22"/>
          <w:lang w:val="nl-BE"/>
        </w:rPr>
        <w:t xml:space="preserve"> dat u legitieme en objectieve redenen hebt om ze uit te sluiten</w:t>
      </w:r>
      <w:r w:rsidR="00817BE4" w:rsidRPr="00384E5F">
        <w:rPr>
          <w:rFonts w:ascii="Arial" w:hAnsi="Arial" w:cs="Arial"/>
          <w:sz w:val="22"/>
          <w:szCs w:val="22"/>
          <w:lang w:val="nl-BE"/>
        </w:rPr>
        <w:t xml:space="preserve">. </w:t>
      </w:r>
    </w:p>
    <w:p w14:paraId="2C91DDC6" w14:textId="77777777" w:rsidR="000707B1" w:rsidRPr="00384E5F" w:rsidRDefault="000707B1" w:rsidP="000707B1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2F5B8F6" w14:textId="77777777" w:rsidR="000707B1" w:rsidRPr="00384E5F" w:rsidRDefault="000707B1" w:rsidP="000707B1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57C5B2DF" w14:textId="77777777" w:rsidR="000707B1" w:rsidRPr="00384E5F" w:rsidRDefault="000707B1" w:rsidP="000707B1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566BF871" w14:textId="77777777" w:rsidR="000707B1" w:rsidRPr="00384E5F" w:rsidRDefault="000707B1" w:rsidP="000707B1">
      <w:pPr>
        <w:jc w:val="both"/>
        <w:rPr>
          <w:rFonts w:ascii="Arial" w:hAnsi="Arial" w:cs="Arial"/>
          <w:sz w:val="22"/>
          <w:szCs w:val="22"/>
          <w:lang w:val="nl-BE"/>
        </w:rPr>
      </w:pPr>
      <w:r w:rsidRPr="00384E5F">
        <w:rPr>
          <w:rFonts w:ascii="Arial" w:hAnsi="Arial" w:cs="Arial"/>
          <w:sz w:val="22"/>
          <w:szCs w:val="22"/>
          <w:lang w:val="nl-BE"/>
        </w:rPr>
        <w:t>Frédéric Robert, advocaat gespecialiseerd in arbeidsrecht en auteur van talrijke boeken en artikelen over telewerk</w:t>
      </w:r>
    </w:p>
    <w:sectPr w:rsidR="000707B1" w:rsidRPr="00384E5F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1EF8" w14:textId="77777777" w:rsidR="00F21907" w:rsidRDefault="00F21907" w:rsidP="0032122C">
      <w:r>
        <w:separator/>
      </w:r>
    </w:p>
  </w:endnote>
  <w:endnote w:type="continuationSeparator" w:id="0">
    <w:p w14:paraId="40136AAC" w14:textId="77777777" w:rsidR="00F21907" w:rsidRDefault="00F21907" w:rsidP="0032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7A1F9" w14:textId="77777777" w:rsidR="0032122C" w:rsidRPr="0032122C" w:rsidRDefault="0032122C">
    <w:pPr>
      <w:pStyle w:val="Pieddepage"/>
      <w:jc w:val="center"/>
      <w:rPr>
        <w:caps/>
        <w:color w:val="4472C4"/>
      </w:rPr>
    </w:pPr>
    <w:r w:rsidRPr="0032122C">
      <w:rPr>
        <w:caps/>
        <w:color w:val="4472C4"/>
      </w:rPr>
      <w:fldChar w:fldCharType="begin"/>
    </w:r>
    <w:r w:rsidRPr="0032122C">
      <w:rPr>
        <w:caps/>
        <w:color w:val="4472C4"/>
      </w:rPr>
      <w:instrText>PAGE   \* MERGEFORMAT</w:instrText>
    </w:r>
    <w:r w:rsidRPr="0032122C">
      <w:rPr>
        <w:caps/>
        <w:color w:val="4472C4"/>
      </w:rPr>
      <w:fldChar w:fldCharType="separate"/>
    </w:r>
    <w:r w:rsidR="006819DC" w:rsidRPr="006819DC">
      <w:rPr>
        <w:caps/>
        <w:noProof/>
        <w:color w:val="4472C4"/>
        <w:lang w:val="fr-FR"/>
      </w:rPr>
      <w:t>4</w:t>
    </w:r>
    <w:r w:rsidRPr="0032122C">
      <w:rPr>
        <w:caps/>
        <w:color w:val="4472C4"/>
      </w:rPr>
      <w:fldChar w:fldCharType="end"/>
    </w:r>
  </w:p>
  <w:p w14:paraId="03BDB131" w14:textId="77777777" w:rsidR="0032122C" w:rsidRDefault="00321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2040" w14:textId="77777777" w:rsidR="00F21907" w:rsidRDefault="00F21907" w:rsidP="0032122C">
      <w:r>
        <w:separator/>
      </w:r>
    </w:p>
  </w:footnote>
  <w:footnote w:type="continuationSeparator" w:id="0">
    <w:p w14:paraId="1608F8D9" w14:textId="77777777" w:rsidR="00F21907" w:rsidRDefault="00F21907" w:rsidP="0032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E790A"/>
    <w:multiLevelType w:val="hybridMultilevel"/>
    <w:tmpl w:val="7108A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6052"/>
    <w:multiLevelType w:val="hybridMultilevel"/>
    <w:tmpl w:val="3A28956A"/>
    <w:lvl w:ilvl="0" w:tplc="7E7A7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C9"/>
    <w:rsid w:val="000149A3"/>
    <w:rsid w:val="00052F3F"/>
    <w:rsid w:val="000707B1"/>
    <w:rsid w:val="000712B3"/>
    <w:rsid w:val="0013511F"/>
    <w:rsid w:val="00136677"/>
    <w:rsid w:val="0014117A"/>
    <w:rsid w:val="00154152"/>
    <w:rsid w:val="0016618E"/>
    <w:rsid w:val="00182CC0"/>
    <w:rsid w:val="00195BB5"/>
    <w:rsid w:val="001A70CD"/>
    <w:rsid w:val="001D67E6"/>
    <w:rsid w:val="001E6696"/>
    <w:rsid w:val="00276958"/>
    <w:rsid w:val="002E38BF"/>
    <w:rsid w:val="002F4CA8"/>
    <w:rsid w:val="003064BC"/>
    <w:rsid w:val="0032122C"/>
    <w:rsid w:val="003265CC"/>
    <w:rsid w:val="00384E5F"/>
    <w:rsid w:val="00390BA6"/>
    <w:rsid w:val="003924ED"/>
    <w:rsid w:val="003930C9"/>
    <w:rsid w:val="003B0096"/>
    <w:rsid w:val="003B452D"/>
    <w:rsid w:val="003B7842"/>
    <w:rsid w:val="00434A35"/>
    <w:rsid w:val="0044004C"/>
    <w:rsid w:val="0044328B"/>
    <w:rsid w:val="004471C8"/>
    <w:rsid w:val="00462794"/>
    <w:rsid w:val="004815F2"/>
    <w:rsid w:val="004E495B"/>
    <w:rsid w:val="00541300"/>
    <w:rsid w:val="00586CF1"/>
    <w:rsid w:val="005977C0"/>
    <w:rsid w:val="00600C1E"/>
    <w:rsid w:val="006045FF"/>
    <w:rsid w:val="00615068"/>
    <w:rsid w:val="00637773"/>
    <w:rsid w:val="006819DC"/>
    <w:rsid w:val="00703E05"/>
    <w:rsid w:val="007554A2"/>
    <w:rsid w:val="007568A7"/>
    <w:rsid w:val="00774CAD"/>
    <w:rsid w:val="00797CD1"/>
    <w:rsid w:val="007A44D1"/>
    <w:rsid w:val="007C275F"/>
    <w:rsid w:val="007C5C7B"/>
    <w:rsid w:val="007D0A54"/>
    <w:rsid w:val="007E0B8E"/>
    <w:rsid w:val="007E2244"/>
    <w:rsid w:val="00817BE4"/>
    <w:rsid w:val="00851849"/>
    <w:rsid w:val="00856C05"/>
    <w:rsid w:val="008747EF"/>
    <w:rsid w:val="008B5E28"/>
    <w:rsid w:val="008C7E23"/>
    <w:rsid w:val="008E0470"/>
    <w:rsid w:val="008F4583"/>
    <w:rsid w:val="008F6B89"/>
    <w:rsid w:val="009337C7"/>
    <w:rsid w:val="00934DC0"/>
    <w:rsid w:val="00943D1A"/>
    <w:rsid w:val="00963AB0"/>
    <w:rsid w:val="00964639"/>
    <w:rsid w:val="00A147C7"/>
    <w:rsid w:val="00A70906"/>
    <w:rsid w:val="00AB625A"/>
    <w:rsid w:val="00AC2DDA"/>
    <w:rsid w:val="00B824C4"/>
    <w:rsid w:val="00BD74C3"/>
    <w:rsid w:val="00C164F9"/>
    <w:rsid w:val="00C33C25"/>
    <w:rsid w:val="00C44C09"/>
    <w:rsid w:val="00C93359"/>
    <w:rsid w:val="00CF0871"/>
    <w:rsid w:val="00CF5A32"/>
    <w:rsid w:val="00D46507"/>
    <w:rsid w:val="00D845C3"/>
    <w:rsid w:val="00D90985"/>
    <w:rsid w:val="00DB0C7A"/>
    <w:rsid w:val="00DB10FB"/>
    <w:rsid w:val="00DF0E2A"/>
    <w:rsid w:val="00E01D7E"/>
    <w:rsid w:val="00E033E2"/>
    <w:rsid w:val="00E068D8"/>
    <w:rsid w:val="00E96A98"/>
    <w:rsid w:val="00EB6A1F"/>
    <w:rsid w:val="00ED4E1F"/>
    <w:rsid w:val="00EF217F"/>
    <w:rsid w:val="00EF2C9B"/>
    <w:rsid w:val="00F21907"/>
    <w:rsid w:val="00F82AEB"/>
    <w:rsid w:val="00FA70BE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8474"/>
  <w15:docId w15:val="{52A0617D-37AA-43EE-9179-E0349D15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FR" w:eastAsia="fr-FR"/>
    </w:rPr>
  </w:style>
  <w:style w:type="paragraph" w:styleId="Textedebulles">
    <w:name w:val="Balloon Text"/>
    <w:basedOn w:val="Normal"/>
    <w:semiHidden/>
    <w:rsid w:val="003930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2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2122C"/>
    <w:rPr>
      <w:sz w:val="24"/>
      <w:szCs w:val="24"/>
      <w:lang w:val="en-GB" w:eastAsia="nl-BE"/>
    </w:rPr>
  </w:style>
  <w:style w:type="paragraph" w:styleId="Pieddepage">
    <w:name w:val="footer"/>
    <w:basedOn w:val="Normal"/>
    <w:link w:val="PieddepageCar"/>
    <w:uiPriority w:val="99"/>
    <w:unhideWhenUsed/>
    <w:rsid w:val="003212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2122C"/>
    <w:rPr>
      <w:sz w:val="24"/>
      <w:szCs w:val="24"/>
      <w:lang w:val="en-GB" w:eastAsia="nl-BE"/>
    </w:rPr>
  </w:style>
  <w:style w:type="paragraph" w:styleId="Paragraphedeliste">
    <w:name w:val="List Paragraph"/>
    <w:basedOn w:val="Normal"/>
    <w:uiPriority w:val="34"/>
    <w:qFormat/>
    <w:rsid w:val="00DB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1413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HARCELEMENT SEXUEL, HARCELEMENT MORAL OU VIOLENCE</vt:lpstr>
      <vt:lpstr>HARCELEMENT SEXUEL, HARCELEMENT MORAL OU VIOLENCE</vt:lpstr>
    </vt:vector>
  </TitlesOfParts>
  <Company>.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HARCELEMENT SEXUEL, HARCELEMENT MORAL OU VIOLENCE</dc:title>
  <dc:creator>General Services and Investments</dc:creator>
  <cp:lastModifiedBy>Frederic Simon</cp:lastModifiedBy>
  <cp:revision>5</cp:revision>
  <dcterms:created xsi:type="dcterms:W3CDTF">2020-06-11T11:27:00Z</dcterms:created>
  <dcterms:modified xsi:type="dcterms:W3CDTF">2020-06-11T11:37:00Z</dcterms:modified>
</cp:coreProperties>
</file>